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CC5D10" w14:textId="5123E771" w:rsidR="00A76E41" w:rsidRDefault="002365A1">
      <w:pPr>
        <w:rPr>
          <w:rFonts w:ascii="Swis721 BT" w:hAnsi="Swis721 BT"/>
        </w:rPr>
      </w:pPr>
      <w:r>
        <w:rPr>
          <w:noProof/>
        </w:rPr>
        <w:drawing>
          <wp:anchor distT="0" distB="0" distL="114300" distR="114300" simplePos="0" relativeHeight="251670528" behindDoc="0" locked="0" layoutInCell="1" allowOverlap="1" wp14:anchorId="7DCF4C51" wp14:editId="3FD8D1F9">
            <wp:simplePos x="0" y="0"/>
            <wp:positionH relativeFrom="column">
              <wp:posOffset>-744495</wp:posOffset>
            </wp:positionH>
            <wp:positionV relativeFrom="paragraph">
              <wp:posOffset>-801893</wp:posOffset>
            </wp:positionV>
            <wp:extent cx="1852358" cy="952108"/>
            <wp:effectExtent l="0" t="0" r="0" b="635"/>
            <wp:wrapNone/>
            <wp:docPr id="1504318201" name="Picture 1" descr="A blue and white banner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318201" name="Picture 1" descr="A blue and white banner with white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52358" cy="952108"/>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796690C8" wp14:editId="42FFF8D1">
            <wp:simplePos x="0" y="0"/>
            <wp:positionH relativeFrom="column">
              <wp:posOffset>-2785745</wp:posOffset>
            </wp:positionH>
            <wp:positionV relativeFrom="paragraph">
              <wp:posOffset>-2028190</wp:posOffset>
            </wp:positionV>
            <wp:extent cx="11735435" cy="8154035"/>
            <wp:effectExtent l="0" t="0" r="0" b="0"/>
            <wp:wrapNone/>
            <wp:docPr id="9566375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637551"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11735435" cy="8154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BBB564" w14:textId="6972AFD7" w:rsidR="00213E15" w:rsidRPr="00213E15" w:rsidRDefault="00292E2A" w:rsidP="00213E15">
      <w:pPr>
        <w:spacing w:before="0" w:after="160" w:line="278" w:lineRule="auto"/>
        <w:rPr>
          <w:rFonts w:ascii="Swis721 BT" w:hAnsi="Swis721 BT"/>
        </w:rPr>
      </w:pPr>
      <w:r w:rsidRPr="00292E2A">
        <w:rPr>
          <w:rFonts w:ascii="Swis721 BT" w:hAnsi="Swis721 BT"/>
          <w:noProof/>
        </w:rPr>
        <mc:AlternateContent>
          <mc:Choice Requires="wps">
            <w:drawing>
              <wp:anchor distT="45720" distB="45720" distL="114300" distR="114300" simplePos="0" relativeHeight="251675648" behindDoc="0" locked="0" layoutInCell="1" allowOverlap="1" wp14:anchorId="15873AF8" wp14:editId="3AAD773C">
                <wp:simplePos x="0" y="0"/>
                <wp:positionH relativeFrom="column">
                  <wp:posOffset>-914400</wp:posOffset>
                </wp:positionH>
                <wp:positionV relativeFrom="paragraph">
                  <wp:posOffset>5443855</wp:posOffset>
                </wp:positionV>
                <wp:extent cx="7772400" cy="372110"/>
                <wp:effectExtent l="0" t="0" r="0" b="0"/>
                <wp:wrapSquare wrapText="bothSides"/>
                <wp:docPr id="5021788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0" cy="372110"/>
                        </a:xfrm>
                        <a:prstGeom prst="rect">
                          <a:avLst/>
                        </a:prstGeom>
                        <a:noFill/>
                        <a:ln w="9525">
                          <a:noFill/>
                          <a:miter lim="800000"/>
                          <a:headEnd/>
                          <a:tailEnd/>
                        </a:ln>
                      </wps:spPr>
                      <wps:txbx>
                        <w:txbxContent>
                          <w:p w14:paraId="64DDA84D" w14:textId="075A150F" w:rsidR="00292E2A" w:rsidRPr="001A260B" w:rsidRDefault="00292E2A">
                            <w:pPr>
                              <w:rPr>
                                <w:color w:val="FFFFFF" w:themeColor="background1"/>
                                <w:sz w:val="20"/>
                                <w:szCs w:val="20"/>
                              </w:rPr>
                            </w:pPr>
                            <w:r w:rsidRPr="001A260B">
                              <w:rPr>
                                <w:color w:val="FFFFFF" w:themeColor="background1"/>
                                <w:sz w:val="20"/>
                                <w:szCs w:val="20"/>
                              </w:rPr>
                              <w:t xml:space="preserve">Source: </w:t>
                            </w:r>
                            <w:r w:rsidR="001A260B" w:rsidRPr="001A260B">
                              <w:rPr>
                                <w:color w:val="FFFFFF" w:themeColor="background1"/>
                                <w:sz w:val="20"/>
                                <w:szCs w:val="20"/>
                              </w:rPr>
                              <w:t>https://abcnews.go.com/US/parts-south-carolina-brace-historic-rainfall/story?id=34219621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873AF8" id="_x0000_t202" coordsize="21600,21600" o:spt="202" path="m,l,21600r21600,l21600,xe">
                <v:stroke joinstyle="miter"/>
                <v:path gradientshapeok="t" o:connecttype="rect"/>
              </v:shapetype>
              <v:shape id="Text Box 2" o:spid="_x0000_s1026" type="#_x0000_t202" style="position:absolute;margin-left:-1in;margin-top:428.65pt;width:612pt;height:29.3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" filled="f" stroked="f">
                <v:textbox>
                  <w:txbxContent>
                    <w:p w14:paraId="64DDA84D" w14:textId="075A150F" w:rsidR="00292E2A" w:rsidRPr="001A260B" w:rsidRDefault="00292E2A">
                      <w:pPr>
                        <w:rPr>
                          <w:color w:val="FFFFFF" w:themeColor="background1"/>
                          <w:sz w:val="20"/>
                          <w:szCs w:val="20"/>
                        </w:rPr>
                      </w:pPr>
                      <w:r w:rsidRPr="001A260B">
                        <w:rPr>
                          <w:color w:val="FFFFFF" w:themeColor="background1"/>
                          <w:sz w:val="20"/>
                          <w:szCs w:val="20"/>
                        </w:rPr>
                        <w:t xml:space="preserve">Source: </w:t>
                      </w:r>
                      <w:r w:rsidR="001A260B" w:rsidRPr="001A260B">
                        <w:rPr>
                          <w:color w:val="FFFFFF" w:themeColor="background1"/>
                          <w:sz w:val="20"/>
                          <w:szCs w:val="20"/>
                        </w:rPr>
                        <w:t>https://abcnews.go.com/US/parts-south-carolina-brace-historic-rainfall/story?id=34219621</w:t>
                      </w:r>
                    </w:p>
                  </w:txbxContent>
                </v:textbox>
                <w10:wrap type="square"/>
              </v:shape>
            </w:pict>
          </mc:Fallback>
        </mc:AlternateContent>
      </w:r>
      <w:r w:rsidR="002365A1" w:rsidRPr="002365A1">
        <w:rPr>
          <w:rFonts w:ascii="Swis721 BT" w:hAnsi="Swis721 BT"/>
          <w:noProof/>
        </w:rPr>
        <mc:AlternateContent>
          <mc:Choice Requires="wps">
            <w:drawing>
              <wp:anchor distT="45720" distB="45720" distL="114300" distR="114300" simplePos="0" relativeHeight="251673600" behindDoc="0" locked="0" layoutInCell="1" allowOverlap="1" wp14:anchorId="391093DB" wp14:editId="1F8C2F8A">
                <wp:simplePos x="0" y="0"/>
                <wp:positionH relativeFrom="column">
                  <wp:posOffset>5327840</wp:posOffset>
                </wp:positionH>
                <wp:positionV relativeFrom="paragraph">
                  <wp:posOffset>5003800</wp:posOffset>
                </wp:positionV>
                <wp:extent cx="1329055" cy="1404620"/>
                <wp:effectExtent l="0" t="0" r="4445" b="0"/>
                <wp:wrapNone/>
                <wp:docPr id="8484051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9055" cy="1404620"/>
                        </a:xfrm>
                        <a:prstGeom prst="rect">
                          <a:avLst/>
                        </a:prstGeom>
                        <a:solidFill>
                          <a:srgbClr val="F2F2F2"/>
                        </a:solidFill>
                        <a:ln w="9525">
                          <a:noFill/>
                          <a:miter lim="800000"/>
                          <a:headEnd/>
                          <a:tailEnd/>
                        </a:ln>
                      </wps:spPr>
                      <wps:txbx>
                        <w:txbxContent>
                          <w:p w14:paraId="4560383E" w14:textId="1C835066" w:rsidR="002365A1" w:rsidRPr="002365A1" w:rsidRDefault="002365A1" w:rsidP="002365A1">
                            <w:pPr>
                              <w:jc w:val="center"/>
                              <w:rPr>
                                <w:rFonts w:ascii="Swis721 Blk BT" w:hAnsi="Swis721 Blk BT"/>
                                <w:color w:val="085A8C"/>
                              </w:rPr>
                            </w:pPr>
                            <w:hyperlink r:id="rId10" w:history="1">
                              <w:r w:rsidRPr="002365A1">
                                <w:rPr>
                                  <w:rStyle w:val="Hyperlink"/>
                                  <w:rFonts w:ascii="Swis721 Blk BT" w:hAnsi="Swis721 Blk BT"/>
                                  <w:color w:val="085A8C"/>
                                </w:rPr>
                                <w:t>Atlantic Avenue</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1093DB" id="_x0000_s1027" type="#_x0000_t202" style="position:absolute;margin-left:419.5pt;margin-top:394pt;width:104.65pt;height:110.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" fillcolor="#f2f2f2" stroked="f">
                <v:textbox style="mso-fit-shape-to-text:t">
                  <w:txbxContent>
                    <w:p w14:paraId="4560383E" w14:textId="1C835066" w:rsidR="002365A1" w:rsidRPr="002365A1" w:rsidRDefault="002365A1" w:rsidP="002365A1">
                      <w:pPr>
                        <w:jc w:val="center"/>
                        <w:rPr>
                          <w:rFonts w:ascii="Swis721 Blk BT" w:hAnsi="Swis721 Blk BT"/>
                          <w:color w:val="085A8C"/>
                        </w:rPr>
                      </w:pPr>
                      <w:hyperlink r:id="rId11" w:history="1">
                        <w:r w:rsidRPr="002365A1">
                          <w:rPr>
                            <w:rStyle w:val="Hyperlink"/>
                            <w:rFonts w:ascii="Swis721 Blk BT" w:hAnsi="Swis721 Blk BT"/>
                            <w:color w:val="085A8C"/>
                          </w:rPr>
                          <w:t>Atlantic Avenue</w:t>
                        </w:r>
                      </w:hyperlink>
                    </w:p>
                  </w:txbxContent>
                </v:textbox>
              </v:shape>
            </w:pict>
          </mc:Fallback>
        </mc:AlternateContent>
      </w:r>
      <w:r w:rsidR="00046C50" w:rsidRPr="001463A1">
        <w:rPr>
          <w:rFonts w:ascii="Swis721 BT" w:hAnsi="Swis721 BT"/>
          <w:noProof/>
        </w:rPr>
        <mc:AlternateContent>
          <mc:Choice Requires="wps">
            <w:drawing>
              <wp:anchor distT="45720" distB="45720" distL="114300" distR="114300" simplePos="0" relativeHeight="251666432" behindDoc="0" locked="0" layoutInCell="1" allowOverlap="1" wp14:anchorId="30597EC2" wp14:editId="6431EBCA">
                <wp:simplePos x="0" y="0"/>
                <wp:positionH relativeFrom="column">
                  <wp:posOffset>-740622</wp:posOffset>
                </wp:positionH>
                <wp:positionV relativeFrom="paragraph">
                  <wp:posOffset>7085965</wp:posOffset>
                </wp:positionV>
                <wp:extent cx="7219950" cy="715992"/>
                <wp:effectExtent l="0" t="0" r="0" b="0"/>
                <wp:wrapNone/>
                <wp:docPr id="10184697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19950" cy="715992"/>
                        </a:xfrm>
                        <a:prstGeom prst="rect">
                          <a:avLst/>
                        </a:prstGeom>
                        <a:noFill/>
                        <a:ln w="9525">
                          <a:noFill/>
                          <a:miter lim="800000"/>
                          <a:headEnd/>
                          <a:tailEnd/>
                        </a:ln>
                      </wps:spPr>
                      <wps:txbx>
                        <w:txbxContent>
                          <w:p w14:paraId="1FD6F7ED" w14:textId="77777777" w:rsidR="004A6F1A" w:rsidRPr="004A6F1A" w:rsidRDefault="004A6F1A" w:rsidP="004A6F1A">
                            <w:pPr>
                              <w:rPr>
                                <w:rFonts w:ascii="Swis721 BT" w:hAnsi="Swis721 BT"/>
                                <w:color w:val="FFFFFF" w:themeColor="background1"/>
                                <w:sz w:val="48"/>
                                <w:szCs w:val="48"/>
                              </w:rPr>
                            </w:pPr>
                            <w:r w:rsidRPr="004A6F1A">
                              <w:rPr>
                                <w:rFonts w:ascii="Swis721 BT" w:hAnsi="Swis721 BT"/>
                                <w:color w:val="FFFFFF" w:themeColor="background1"/>
                                <w:sz w:val="56"/>
                                <w:szCs w:val="56"/>
                              </w:rPr>
                              <w:t>Scope of Work Narrative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597EC2" id="_x0000_s1028" type="#_x0000_t202" style="position:absolute;margin-left:-58.3pt;margin-top:557.95pt;width:568.5pt;height:56.4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" filled="f" stroked="f">
                <v:textbox>
                  <w:txbxContent>
                    <w:p w14:paraId="1FD6F7ED" w14:textId="77777777" w:rsidR="004A6F1A" w:rsidRPr="004A6F1A" w:rsidRDefault="004A6F1A" w:rsidP="004A6F1A">
                      <w:pPr>
                        <w:rPr>
                          <w:rFonts w:ascii="Swis721 BT" w:hAnsi="Swis721 BT"/>
                          <w:color w:val="FFFFFF" w:themeColor="background1"/>
                          <w:sz w:val="48"/>
                          <w:szCs w:val="48"/>
                        </w:rPr>
                      </w:pPr>
                      <w:r w:rsidRPr="004A6F1A">
                        <w:rPr>
                          <w:rFonts w:ascii="Swis721 BT" w:hAnsi="Swis721 BT"/>
                          <w:color w:val="FFFFFF" w:themeColor="background1"/>
                          <w:sz w:val="56"/>
                          <w:szCs w:val="56"/>
                        </w:rPr>
                        <w:t>Scope of Work Narrative</w:t>
                      </w:r>
                    </w:p>
                  </w:txbxContent>
                </v:textbox>
              </v:shape>
            </w:pict>
          </mc:Fallback>
        </mc:AlternateContent>
      </w:r>
      <w:r w:rsidR="00046C50" w:rsidRPr="001463A1">
        <w:rPr>
          <w:rFonts w:ascii="Swis721 BT" w:hAnsi="Swis721 BT"/>
          <w:noProof/>
        </w:rPr>
        <mc:AlternateContent>
          <mc:Choice Requires="wps">
            <w:drawing>
              <wp:anchor distT="45720" distB="45720" distL="114300" distR="114300" simplePos="0" relativeHeight="251668480" behindDoc="0" locked="0" layoutInCell="1" allowOverlap="1" wp14:anchorId="6787CFDD" wp14:editId="28D9FD2F">
                <wp:simplePos x="0" y="0"/>
                <wp:positionH relativeFrom="column">
                  <wp:posOffset>-3733377</wp:posOffset>
                </wp:positionH>
                <wp:positionV relativeFrom="paragraph">
                  <wp:posOffset>7606453</wp:posOffset>
                </wp:positionV>
                <wp:extent cx="7330440" cy="517585"/>
                <wp:effectExtent l="0" t="0" r="0" b="0"/>
                <wp:wrapNone/>
                <wp:docPr id="16764826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0440" cy="517585"/>
                        </a:xfrm>
                        <a:prstGeom prst="rect">
                          <a:avLst/>
                        </a:prstGeom>
                        <a:noFill/>
                        <a:ln w="9525">
                          <a:noFill/>
                          <a:miter lim="800000"/>
                          <a:headEnd/>
                          <a:tailEnd/>
                        </a:ln>
                      </wps:spPr>
                      <wps:txbx>
                        <w:txbxContent>
                          <w:p w14:paraId="63E3A7DF" w14:textId="61069570" w:rsidR="004A6F1A" w:rsidRPr="004A6F1A" w:rsidRDefault="004A6F1A" w:rsidP="004A6F1A">
                            <w:pPr>
                              <w:jc w:val="right"/>
                              <w:rPr>
                                <w:rFonts w:ascii="Swis721 Lt BT" w:hAnsi="Swis721 Lt BT"/>
                                <w:color w:val="FFFFFF" w:themeColor="background1"/>
                                <w:sz w:val="32"/>
                                <w:szCs w:val="32"/>
                              </w:rPr>
                            </w:pPr>
                            <w:r w:rsidRPr="004A6F1A">
                              <w:rPr>
                                <w:rFonts w:ascii="Swis721 Lt BT" w:hAnsi="Swis721 Lt BT"/>
                                <w:color w:val="FFFFFF" w:themeColor="background1"/>
                                <w:sz w:val="32"/>
                                <w:szCs w:val="32"/>
                              </w:rPr>
                              <w:t>Community Flood Preparedness Fund Round 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87CFDD" id="_x0000_s1029" type="#_x0000_t202" style="position:absolute;margin-left:-293.95pt;margin-top:598.95pt;width:577.2pt;height:40.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" filled="f" stroked="f">
                <v:textbox>
                  <w:txbxContent>
                    <w:p w14:paraId="63E3A7DF" w14:textId="61069570" w:rsidR="004A6F1A" w:rsidRPr="004A6F1A" w:rsidRDefault="004A6F1A" w:rsidP="004A6F1A">
                      <w:pPr>
                        <w:jc w:val="right"/>
                        <w:rPr>
                          <w:rFonts w:ascii="Swis721 Lt BT" w:hAnsi="Swis721 Lt BT"/>
                          <w:color w:val="FFFFFF" w:themeColor="background1"/>
                          <w:sz w:val="32"/>
                          <w:szCs w:val="32"/>
                        </w:rPr>
                      </w:pPr>
                      <w:r w:rsidRPr="004A6F1A">
                        <w:rPr>
                          <w:rFonts w:ascii="Swis721 Lt BT" w:hAnsi="Swis721 Lt BT"/>
                          <w:color w:val="FFFFFF" w:themeColor="background1"/>
                          <w:sz w:val="32"/>
                          <w:szCs w:val="32"/>
                        </w:rPr>
                        <w:t>Community Flood Preparedness Fund Round 5</w:t>
                      </w:r>
                    </w:p>
                  </w:txbxContent>
                </v:textbox>
              </v:shape>
            </w:pict>
          </mc:Fallback>
        </mc:AlternateContent>
      </w:r>
      <w:r w:rsidR="004A6F1A">
        <w:rPr>
          <w:rFonts w:ascii="Swis721 BT" w:hAnsi="Swis721 BT"/>
          <w:noProof/>
        </w:rPr>
        <mc:AlternateContent>
          <mc:Choice Requires="wps">
            <w:drawing>
              <wp:anchor distT="0" distB="0" distL="114300" distR="114300" simplePos="0" relativeHeight="251662336" behindDoc="0" locked="0" layoutInCell="1" allowOverlap="1" wp14:anchorId="6B410058" wp14:editId="0C3446B6">
                <wp:simplePos x="0" y="0"/>
                <wp:positionH relativeFrom="column">
                  <wp:posOffset>-979805</wp:posOffset>
                </wp:positionH>
                <wp:positionV relativeFrom="paragraph">
                  <wp:posOffset>5784850</wp:posOffset>
                </wp:positionV>
                <wp:extent cx="7936865" cy="3016250"/>
                <wp:effectExtent l="0" t="0" r="6985" b="0"/>
                <wp:wrapNone/>
                <wp:docPr id="1181783660" name="Rectangle 6"/>
                <wp:cNvGraphicFramePr/>
                <a:graphic xmlns:a="http://schemas.openxmlformats.org/drawingml/2006/main">
                  <a:graphicData uri="http://schemas.microsoft.com/office/word/2010/wordprocessingShape">
                    <wps:wsp>
                      <wps:cNvSpPr/>
                      <wps:spPr>
                        <a:xfrm>
                          <a:off x="0" y="0"/>
                          <a:ext cx="7936865" cy="3016250"/>
                        </a:xfrm>
                        <a:prstGeom prst="rect">
                          <a:avLst/>
                        </a:prstGeom>
                        <a:solidFill>
                          <a:srgbClr val="085A8C"/>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92F198" id="Rectangle 6" o:spid="_x0000_s1026" style="position:absolute;margin-left:-77.15pt;margin-top:455.5pt;width:624.95pt;height:237.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" fillcolor="#085a8c" stroked="f" strokeweight="1pt"/>
            </w:pict>
          </mc:Fallback>
        </mc:AlternateContent>
      </w:r>
      <w:r w:rsidR="004A6F1A" w:rsidRPr="001463A1">
        <w:rPr>
          <w:rFonts w:ascii="Swis721 BT" w:hAnsi="Swis721 BT"/>
          <w:noProof/>
        </w:rPr>
        <mc:AlternateContent>
          <mc:Choice Requires="wps">
            <w:drawing>
              <wp:anchor distT="45720" distB="45720" distL="114300" distR="114300" simplePos="0" relativeHeight="251664384" behindDoc="0" locked="0" layoutInCell="1" allowOverlap="1" wp14:anchorId="154F8A14" wp14:editId="2B99AE87">
                <wp:simplePos x="0" y="0"/>
                <wp:positionH relativeFrom="column">
                  <wp:posOffset>-736188</wp:posOffset>
                </wp:positionH>
                <wp:positionV relativeFrom="paragraph">
                  <wp:posOffset>5870823</wp:posOffset>
                </wp:positionV>
                <wp:extent cx="7188835" cy="135572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8835" cy="1355725"/>
                        </a:xfrm>
                        <a:prstGeom prst="rect">
                          <a:avLst/>
                        </a:prstGeom>
                        <a:noFill/>
                        <a:ln w="9525">
                          <a:noFill/>
                          <a:miter lim="800000"/>
                          <a:headEnd/>
                          <a:tailEnd/>
                        </a:ln>
                      </wps:spPr>
                      <wps:txbx>
                        <w:txbxContent>
                          <w:p w14:paraId="783AF438" w14:textId="5457A86C" w:rsidR="004A6F1A" w:rsidRPr="001463A1" w:rsidRDefault="004A6F1A" w:rsidP="004A6F1A">
                            <w:pPr>
                              <w:rPr>
                                <w:rFonts w:ascii="Swis721 Blk BT" w:hAnsi="Swis721 Blk BT"/>
                                <w:color w:val="FFFFFF" w:themeColor="background1"/>
                                <w:sz w:val="72"/>
                                <w:szCs w:val="72"/>
                              </w:rPr>
                            </w:pPr>
                            <w:r w:rsidRPr="001463A1">
                              <w:rPr>
                                <w:rFonts w:ascii="Swis721 Blk BT" w:hAnsi="Swis721 Blk BT"/>
                                <w:color w:val="FFFFFF" w:themeColor="background1"/>
                                <w:sz w:val="72"/>
                                <w:szCs w:val="72"/>
                              </w:rPr>
                              <w:t xml:space="preserve">Town of </w:t>
                            </w:r>
                            <w:r w:rsidR="00A61E09">
                              <w:rPr>
                                <w:rFonts w:ascii="Swis721 Blk BT" w:hAnsi="Swis721 Blk BT"/>
                                <w:color w:val="FFFFFF" w:themeColor="background1"/>
                                <w:sz w:val="72"/>
                                <w:szCs w:val="72"/>
                              </w:rPr>
                              <w:t xml:space="preserve">Wachapreague </w:t>
                            </w:r>
                            <w:r w:rsidRPr="001463A1">
                              <w:rPr>
                                <w:rFonts w:ascii="Swis721 Blk BT" w:hAnsi="Swis721 Blk BT"/>
                                <w:color w:val="FFFFFF" w:themeColor="background1"/>
                                <w:sz w:val="72"/>
                                <w:szCs w:val="72"/>
                              </w:rPr>
                              <w:t>Resilience Plan Application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4F8A14" id="_x0000_s1030" type="#_x0000_t202" style="position:absolute;margin-left:-57.95pt;margin-top:462.25pt;width:566.05pt;height:106.7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" filled="f" stroked="f">
                <v:textbox>
                  <w:txbxContent>
                    <w:p w14:paraId="783AF438" w14:textId="5457A86C" w:rsidR="004A6F1A" w:rsidRPr="001463A1" w:rsidRDefault="004A6F1A" w:rsidP="004A6F1A">
                      <w:pPr>
                        <w:rPr>
                          <w:rFonts w:ascii="Swis721 Blk BT" w:hAnsi="Swis721 Blk BT"/>
                          <w:color w:val="FFFFFF" w:themeColor="background1"/>
                          <w:sz w:val="72"/>
                          <w:szCs w:val="72"/>
                        </w:rPr>
                      </w:pPr>
                      <w:r w:rsidRPr="001463A1">
                        <w:rPr>
                          <w:rFonts w:ascii="Swis721 Blk BT" w:hAnsi="Swis721 Blk BT"/>
                          <w:color w:val="FFFFFF" w:themeColor="background1"/>
                          <w:sz w:val="72"/>
                          <w:szCs w:val="72"/>
                        </w:rPr>
                        <w:t xml:space="preserve">Town of </w:t>
                      </w:r>
                      <w:r w:rsidR="00A61E09">
                        <w:rPr>
                          <w:rFonts w:ascii="Swis721 Blk BT" w:hAnsi="Swis721 Blk BT"/>
                          <w:color w:val="FFFFFF" w:themeColor="background1"/>
                          <w:sz w:val="72"/>
                          <w:szCs w:val="72"/>
                        </w:rPr>
                        <w:t xml:space="preserve">Wachapreague </w:t>
                      </w:r>
                      <w:r w:rsidRPr="001463A1">
                        <w:rPr>
                          <w:rFonts w:ascii="Swis721 Blk BT" w:hAnsi="Swis721 Blk BT"/>
                          <w:color w:val="FFFFFF" w:themeColor="background1"/>
                          <w:sz w:val="72"/>
                          <w:szCs w:val="72"/>
                        </w:rPr>
                        <w:t>Resilience Plan Application</w:t>
                      </w:r>
                    </w:p>
                  </w:txbxContent>
                </v:textbox>
                <w10:wrap type="square"/>
              </v:shape>
            </w:pict>
          </mc:Fallback>
        </mc:AlternateContent>
      </w:r>
      <w:r w:rsidR="00A76E41">
        <w:rPr>
          <w:rFonts w:ascii="Swis721 BT" w:hAnsi="Swis721 BT"/>
        </w:rPr>
        <w:br w:type="page"/>
      </w:r>
    </w:p>
    <w:sdt>
      <w:sdtPr>
        <w:rPr>
          <w:rFonts w:asciiTheme="minorHAnsi" w:eastAsiaTheme="minorHAnsi" w:hAnsiTheme="minorHAnsi" w:cstheme="minorBidi"/>
          <w:color w:val="auto"/>
          <w:kern w:val="2"/>
          <w:sz w:val="22"/>
          <w:szCs w:val="22"/>
          <w14:ligatures w14:val="standardContextual"/>
        </w:rPr>
        <w:id w:val="763033918"/>
        <w:docPartObj>
          <w:docPartGallery w:val="Table of Contents"/>
          <w:docPartUnique/>
        </w:docPartObj>
      </w:sdtPr>
      <w:sdtEndPr>
        <w:rPr>
          <w:b/>
          <w:bCs/>
          <w:noProof/>
        </w:rPr>
      </w:sdtEndPr>
      <w:sdtContent>
        <w:p w14:paraId="2EDB0D10" w14:textId="75213A10" w:rsidR="00213E15" w:rsidRDefault="00213E15">
          <w:pPr>
            <w:pStyle w:val="TOCHeading"/>
          </w:pPr>
          <w:r>
            <w:t>Table of Contents</w:t>
          </w:r>
        </w:p>
        <w:p w14:paraId="46F652F8" w14:textId="4EC8A5C8" w:rsidR="00C81103" w:rsidRDefault="00213E15">
          <w:pPr>
            <w:pStyle w:val="TOC2"/>
            <w:tabs>
              <w:tab w:val="right" w:leader="dot" w:pos="9350"/>
            </w:tabs>
            <w:rPr>
              <w:rFonts w:eastAsiaTheme="minorEastAsia"/>
              <w:noProof/>
              <w:sz w:val="24"/>
              <w:szCs w:val="24"/>
            </w:rPr>
          </w:pPr>
          <w:r>
            <w:fldChar w:fldCharType="begin"/>
          </w:r>
          <w:r>
            <w:instrText xml:space="preserve"> TOC \o "1-3" \h \z \u </w:instrText>
          </w:r>
          <w:r>
            <w:fldChar w:fldCharType="separate"/>
          </w:r>
          <w:hyperlink w:anchor="_Toc185233879" w:history="1">
            <w:r w:rsidR="00C81103" w:rsidRPr="001438D5">
              <w:rPr>
                <w:rStyle w:val="Hyperlink"/>
                <w:rFonts w:ascii="Aptos Display" w:eastAsia="Yu Gothic Light" w:hAnsi="Aptos Display" w:cs="Times New Roman"/>
                <w:b/>
                <w:noProof/>
              </w:rPr>
              <w:t>Introduction</w:t>
            </w:r>
            <w:r w:rsidR="00C81103">
              <w:rPr>
                <w:noProof/>
                <w:webHidden/>
              </w:rPr>
              <w:tab/>
            </w:r>
            <w:r w:rsidR="00C81103">
              <w:rPr>
                <w:noProof/>
                <w:webHidden/>
              </w:rPr>
              <w:fldChar w:fldCharType="begin"/>
            </w:r>
            <w:r w:rsidR="00C81103">
              <w:rPr>
                <w:noProof/>
                <w:webHidden/>
              </w:rPr>
              <w:instrText xml:space="preserve"> PAGEREF _Toc185233879 \h </w:instrText>
            </w:r>
            <w:r w:rsidR="00C81103">
              <w:rPr>
                <w:noProof/>
                <w:webHidden/>
              </w:rPr>
            </w:r>
            <w:r w:rsidR="00C81103">
              <w:rPr>
                <w:noProof/>
                <w:webHidden/>
              </w:rPr>
              <w:fldChar w:fldCharType="separate"/>
            </w:r>
            <w:r w:rsidR="00C81103">
              <w:rPr>
                <w:noProof/>
                <w:webHidden/>
              </w:rPr>
              <w:t>3</w:t>
            </w:r>
            <w:r w:rsidR="00C81103">
              <w:rPr>
                <w:noProof/>
                <w:webHidden/>
              </w:rPr>
              <w:fldChar w:fldCharType="end"/>
            </w:r>
          </w:hyperlink>
        </w:p>
        <w:p w14:paraId="72D9DCFE" w14:textId="07D55598" w:rsidR="00C81103" w:rsidRDefault="00C81103">
          <w:pPr>
            <w:pStyle w:val="TOC2"/>
            <w:tabs>
              <w:tab w:val="right" w:leader="dot" w:pos="9350"/>
            </w:tabs>
            <w:rPr>
              <w:rFonts w:eastAsiaTheme="minorEastAsia"/>
              <w:noProof/>
              <w:sz w:val="24"/>
              <w:szCs w:val="24"/>
            </w:rPr>
          </w:pPr>
          <w:hyperlink w:anchor="_Toc185233880" w:history="1">
            <w:r w:rsidRPr="001438D5">
              <w:rPr>
                <w:rStyle w:val="Hyperlink"/>
                <w:rFonts w:ascii="Aptos Display" w:eastAsia="Yu Gothic Light" w:hAnsi="Aptos Display" w:cs="Times New Roman"/>
                <w:b/>
                <w:noProof/>
              </w:rPr>
              <w:t>Review of Needs &amp; Problems</w:t>
            </w:r>
            <w:r>
              <w:rPr>
                <w:noProof/>
                <w:webHidden/>
              </w:rPr>
              <w:tab/>
            </w:r>
            <w:r>
              <w:rPr>
                <w:noProof/>
                <w:webHidden/>
              </w:rPr>
              <w:fldChar w:fldCharType="begin"/>
            </w:r>
            <w:r>
              <w:rPr>
                <w:noProof/>
                <w:webHidden/>
              </w:rPr>
              <w:instrText xml:space="preserve"> PAGEREF _Toc185233880 \h </w:instrText>
            </w:r>
            <w:r>
              <w:rPr>
                <w:noProof/>
                <w:webHidden/>
              </w:rPr>
            </w:r>
            <w:r>
              <w:rPr>
                <w:noProof/>
                <w:webHidden/>
              </w:rPr>
              <w:fldChar w:fldCharType="separate"/>
            </w:r>
            <w:r>
              <w:rPr>
                <w:noProof/>
                <w:webHidden/>
              </w:rPr>
              <w:t>3</w:t>
            </w:r>
            <w:r>
              <w:rPr>
                <w:noProof/>
                <w:webHidden/>
              </w:rPr>
              <w:fldChar w:fldCharType="end"/>
            </w:r>
          </w:hyperlink>
        </w:p>
        <w:p w14:paraId="2AFFE181" w14:textId="5D707800" w:rsidR="00C81103" w:rsidRDefault="00C81103">
          <w:pPr>
            <w:pStyle w:val="TOC2"/>
            <w:tabs>
              <w:tab w:val="right" w:leader="dot" w:pos="9350"/>
            </w:tabs>
            <w:rPr>
              <w:rFonts w:eastAsiaTheme="minorEastAsia"/>
              <w:noProof/>
              <w:sz w:val="24"/>
              <w:szCs w:val="24"/>
            </w:rPr>
          </w:pPr>
          <w:hyperlink w:anchor="_Toc185233881" w:history="1">
            <w:r w:rsidRPr="001438D5">
              <w:rPr>
                <w:rStyle w:val="Hyperlink"/>
                <w:rFonts w:ascii="Aptos Display" w:eastAsia="Yu Gothic Light" w:hAnsi="Aptos Display" w:cs="Times New Roman"/>
                <w:b/>
                <w:noProof/>
              </w:rPr>
              <w:t>Goals and Objectives</w:t>
            </w:r>
            <w:r>
              <w:rPr>
                <w:noProof/>
                <w:webHidden/>
              </w:rPr>
              <w:tab/>
            </w:r>
            <w:r>
              <w:rPr>
                <w:noProof/>
                <w:webHidden/>
              </w:rPr>
              <w:fldChar w:fldCharType="begin"/>
            </w:r>
            <w:r>
              <w:rPr>
                <w:noProof/>
                <w:webHidden/>
              </w:rPr>
              <w:instrText xml:space="preserve"> PAGEREF _Toc185233881 \h </w:instrText>
            </w:r>
            <w:r>
              <w:rPr>
                <w:noProof/>
                <w:webHidden/>
              </w:rPr>
            </w:r>
            <w:r>
              <w:rPr>
                <w:noProof/>
                <w:webHidden/>
              </w:rPr>
              <w:fldChar w:fldCharType="separate"/>
            </w:r>
            <w:r>
              <w:rPr>
                <w:noProof/>
                <w:webHidden/>
              </w:rPr>
              <w:t>9</w:t>
            </w:r>
            <w:r>
              <w:rPr>
                <w:noProof/>
                <w:webHidden/>
              </w:rPr>
              <w:fldChar w:fldCharType="end"/>
            </w:r>
          </w:hyperlink>
        </w:p>
        <w:p w14:paraId="357AD4A0" w14:textId="6114A883" w:rsidR="00C81103" w:rsidRDefault="00C81103">
          <w:pPr>
            <w:pStyle w:val="TOC2"/>
            <w:tabs>
              <w:tab w:val="right" w:leader="dot" w:pos="9350"/>
            </w:tabs>
            <w:rPr>
              <w:rFonts w:eastAsiaTheme="minorEastAsia"/>
              <w:noProof/>
              <w:sz w:val="24"/>
              <w:szCs w:val="24"/>
            </w:rPr>
          </w:pPr>
          <w:hyperlink w:anchor="_Toc185233882" w:history="1">
            <w:r w:rsidRPr="001438D5">
              <w:rPr>
                <w:rStyle w:val="Hyperlink"/>
                <w:rFonts w:ascii="Aptos Display" w:eastAsia="Yu Gothic Light" w:hAnsi="Aptos Display" w:cs="Times New Roman"/>
                <w:b/>
                <w:noProof/>
              </w:rPr>
              <w:t>Assessment</w:t>
            </w:r>
            <w:r w:rsidRPr="001438D5">
              <w:rPr>
                <w:rStyle w:val="Hyperlink"/>
                <w:rFonts w:ascii="Aptos Display" w:eastAsia="Yu Gothic Light" w:hAnsi="Aptos Display" w:cs="Times New Roman"/>
                <w:b/>
                <w:noProof/>
                <w:spacing w:val="-5"/>
              </w:rPr>
              <w:t xml:space="preserve"> </w:t>
            </w:r>
            <w:r w:rsidRPr="001438D5">
              <w:rPr>
                <w:rStyle w:val="Hyperlink"/>
                <w:rFonts w:ascii="Aptos Display" w:eastAsia="Yu Gothic Light" w:hAnsi="Aptos Display" w:cs="Times New Roman"/>
                <w:b/>
                <w:noProof/>
              </w:rPr>
              <w:t>of</w:t>
            </w:r>
            <w:r w:rsidRPr="001438D5">
              <w:rPr>
                <w:rStyle w:val="Hyperlink"/>
                <w:rFonts w:ascii="Aptos Display" w:eastAsia="Yu Gothic Light" w:hAnsi="Aptos Display" w:cs="Times New Roman"/>
                <w:b/>
                <w:noProof/>
                <w:spacing w:val="-2"/>
              </w:rPr>
              <w:t xml:space="preserve"> </w:t>
            </w:r>
            <w:r w:rsidRPr="001438D5">
              <w:rPr>
                <w:rStyle w:val="Hyperlink"/>
                <w:rFonts w:ascii="Aptos Display" w:eastAsia="Yu Gothic Light" w:hAnsi="Aptos Display" w:cs="Times New Roman"/>
                <w:b/>
                <w:noProof/>
              </w:rPr>
              <w:t>Capacity</w:t>
            </w:r>
            <w:r w:rsidRPr="001438D5">
              <w:rPr>
                <w:rStyle w:val="Hyperlink"/>
                <w:rFonts w:ascii="Aptos Display" w:eastAsia="Yu Gothic Light" w:hAnsi="Aptos Display" w:cs="Times New Roman"/>
                <w:b/>
                <w:noProof/>
                <w:spacing w:val="-3"/>
              </w:rPr>
              <w:t xml:space="preserve"> </w:t>
            </w:r>
            <w:r w:rsidRPr="001438D5">
              <w:rPr>
                <w:rStyle w:val="Hyperlink"/>
                <w:rFonts w:ascii="Aptos Display" w:eastAsia="Yu Gothic Light" w:hAnsi="Aptos Display" w:cs="Times New Roman"/>
                <w:b/>
                <w:noProof/>
              </w:rPr>
              <w:t>&amp;</w:t>
            </w:r>
            <w:r w:rsidRPr="001438D5">
              <w:rPr>
                <w:rStyle w:val="Hyperlink"/>
                <w:rFonts w:ascii="Aptos Display" w:eastAsia="Yu Gothic Light" w:hAnsi="Aptos Display" w:cs="Times New Roman"/>
                <w:b/>
                <w:noProof/>
                <w:spacing w:val="-4"/>
              </w:rPr>
              <w:t xml:space="preserve"> </w:t>
            </w:r>
            <w:r w:rsidRPr="001438D5">
              <w:rPr>
                <w:rStyle w:val="Hyperlink"/>
                <w:rFonts w:ascii="Aptos Display" w:eastAsia="Yu Gothic Light" w:hAnsi="Aptos Display" w:cs="Times New Roman"/>
                <w:b/>
                <w:noProof/>
              </w:rPr>
              <w:t>Planning</w:t>
            </w:r>
            <w:r w:rsidRPr="001438D5">
              <w:rPr>
                <w:rStyle w:val="Hyperlink"/>
                <w:rFonts w:ascii="Aptos Display" w:eastAsia="Yu Gothic Light" w:hAnsi="Aptos Display" w:cs="Times New Roman"/>
                <w:b/>
                <w:noProof/>
                <w:spacing w:val="-3"/>
              </w:rPr>
              <w:t xml:space="preserve"> </w:t>
            </w:r>
            <w:r w:rsidRPr="001438D5">
              <w:rPr>
                <w:rStyle w:val="Hyperlink"/>
                <w:rFonts w:ascii="Aptos Display" w:eastAsia="Yu Gothic Light" w:hAnsi="Aptos Display" w:cs="Times New Roman"/>
                <w:b/>
                <w:noProof/>
                <w:spacing w:val="-2"/>
              </w:rPr>
              <w:t>Financial, Human, Technical Assistance, and Training</w:t>
            </w:r>
            <w:r>
              <w:rPr>
                <w:noProof/>
                <w:webHidden/>
              </w:rPr>
              <w:tab/>
            </w:r>
            <w:r>
              <w:rPr>
                <w:noProof/>
                <w:webHidden/>
              </w:rPr>
              <w:fldChar w:fldCharType="begin"/>
            </w:r>
            <w:r>
              <w:rPr>
                <w:noProof/>
                <w:webHidden/>
              </w:rPr>
              <w:instrText xml:space="preserve"> PAGEREF _Toc185233882 \h </w:instrText>
            </w:r>
            <w:r>
              <w:rPr>
                <w:noProof/>
                <w:webHidden/>
              </w:rPr>
            </w:r>
            <w:r>
              <w:rPr>
                <w:noProof/>
                <w:webHidden/>
              </w:rPr>
              <w:fldChar w:fldCharType="separate"/>
            </w:r>
            <w:r>
              <w:rPr>
                <w:noProof/>
                <w:webHidden/>
              </w:rPr>
              <w:t>9</w:t>
            </w:r>
            <w:r>
              <w:rPr>
                <w:noProof/>
                <w:webHidden/>
              </w:rPr>
              <w:fldChar w:fldCharType="end"/>
            </w:r>
          </w:hyperlink>
        </w:p>
        <w:p w14:paraId="443BD1E5" w14:textId="0C6ED156" w:rsidR="00C81103" w:rsidRDefault="00C81103">
          <w:pPr>
            <w:pStyle w:val="TOC2"/>
            <w:tabs>
              <w:tab w:val="right" w:leader="dot" w:pos="9350"/>
            </w:tabs>
            <w:rPr>
              <w:rFonts w:eastAsiaTheme="minorEastAsia"/>
              <w:noProof/>
              <w:sz w:val="24"/>
              <w:szCs w:val="24"/>
            </w:rPr>
          </w:pPr>
          <w:hyperlink w:anchor="_Toc185233883" w:history="1">
            <w:r w:rsidRPr="001438D5">
              <w:rPr>
                <w:rStyle w:val="Hyperlink"/>
                <w:rFonts w:ascii="Aptos Display" w:eastAsia="Yu Gothic Light" w:hAnsi="Aptos Display" w:cs="Times New Roman"/>
                <w:b/>
                <w:noProof/>
              </w:rPr>
              <w:t>Work Plan</w:t>
            </w:r>
            <w:r>
              <w:rPr>
                <w:noProof/>
                <w:webHidden/>
              </w:rPr>
              <w:tab/>
            </w:r>
            <w:r>
              <w:rPr>
                <w:noProof/>
                <w:webHidden/>
              </w:rPr>
              <w:fldChar w:fldCharType="begin"/>
            </w:r>
            <w:r>
              <w:rPr>
                <w:noProof/>
                <w:webHidden/>
              </w:rPr>
              <w:instrText xml:space="preserve"> PAGEREF _Toc185233883 \h </w:instrText>
            </w:r>
            <w:r>
              <w:rPr>
                <w:noProof/>
                <w:webHidden/>
              </w:rPr>
            </w:r>
            <w:r>
              <w:rPr>
                <w:noProof/>
                <w:webHidden/>
              </w:rPr>
              <w:fldChar w:fldCharType="separate"/>
            </w:r>
            <w:r>
              <w:rPr>
                <w:noProof/>
                <w:webHidden/>
              </w:rPr>
              <w:t>10</w:t>
            </w:r>
            <w:r>
              <w:rPr>
                <w:noProof/>
                <w:webHidden/>
              </w:rPr>
              <w:fldChar w:fldCharType="end"/>
            </w:r>
          </w:hyperlink>
        </w:p>
        <w:p w14:paraId="45F01AE1" w14:textId="5F5CCCC6" w:rsidR="00C81103" w:rsidRDefault="00C81103">
          <w:pPr>
            <w:pStyle w:val="TOC2"/>
            <w:tabs>
              <w:tab w:val="right" w:leader="dot" w:pos="9350"/>
            </w:tabs>
            <w:rPr>
              <w:rFonts w:eastAsiaTheme="minorEastAsia"/>
              <w:noProof/>
              <w:sz w:val="24"/>
              <w:szCs w:val="24"/>
            </w:rPr>
          </w:pPr>
          <w:hyperlink w:anchor="_Toc185233884" w:history="1">
            <w:r w:rsidRPr="001438D5">
              <w:rPr>
                <w:rStyle w:val="Hyperlink"/>
                <w:rFonts w:ascii="Aptos Display" w:eastAsia="Yu Gothic Light" w:hAnsi="Aptos Display" w:cs="Times New Roman"/>
                <w:b/>
                <w:noProof/>
              </w:rPr>
              <w:t>Evaluation</w:t>
            </w:r>
            <w:r>
              <w:rPr>
                <w:noProof/>
                <w:webHidden/>
              </w:rPr>
              <w:tab/>
            </w:r>
            <w:r>
              <w:rPr>
                <w:noProof/>
                <w:webHidden/>
              </w:rPr>
              <w:fldChar w:fldCharType="begin"/>
            </w:r>
            <w:r>
              <w:rPr>
                <w:noProof/>
                <w:webHidden/>
              </w:rPr>
              <w:instrText xml:space="preserve"> PAGEREF _Toc185233884 \h </w:instrText>
            </w:r>
            <w:r>
              <w:rPr>
                <w:noProof/>
                <w:webHidden/>
              </w:rPr>
            </w:r>
            <w:r>
              <w:rPr>
                <w:noProof/>
                <w:webHidden/>
              </w:rPr>
              <w:fldChar w:fldCharType="separate"/>
            </w:r>
            <w:r>
              <w:rPr>
                <w:noProof/>
                <w:webHidden/>
              </w:rPr>
              <w:t>16</w:t>
            </w:r>
            <w:r>
              <w:rPr>
                <w:noProof/>
                <w:webHidden/>
              </w:rPr>
              <w:fldChar w:fldCharType="end"/>
            </w:r>
          </w:hyperlink>
        </w:p>
        <w:p w14:paraId="201BDDF0" w14:textId="2743F7AA" w:rsidR="00213E15" w:rsidRPr="00213E15" w:rsidRDefault="00213E15" w:rsidP="00213E15">
          <w:r>
            <w:rPr>
              <w:b/>
              <w:bCs/>
              <w:noProof/>
            </w:rPr>
            <w:fldChar w:fldCharType="end"/>
          </w:r>
        </w:p>
      </w:sdtContent>
    </w:sdt>
    <w:p w14:paraId="470ABB26" w14:textId="77777777" w:rsidR="00C81103" w:rsidRDefault="00C81103" w:rsidP="00A76E41">
      <w:pPr>
        <w:spacing w:before="0" w:after="160" w:line="278" w:lineRule="auto"/>
        <w:rPr>
          <w:rFonts w:ascii="Swis721 BT" w:hAnsi="Swis721 BT"/>
        </w:rPr>
      </w:pPr>
    </w:p>
    <w:p w14:paraId="6AA3B63D" w14:textId="77777777" w:rsidR="00C81103" w:rsidRDefault="00C81103" w:rsidP="00A76E41">
      <w:pPr>
        <w:spacing w:before="0" w:after="160" w:line="278" w:lineRule="auto"/>
        <w:rPr>
          <w:rFonts w:ascii="Swis721 BT" w:hAnsi="Swis721 BT"/>
        </w:rPr>
      </w:pPr>
    </w:p>
    <w:p w14:paraId="1C9F7B63" w14:textId="77777777" w:rsidR="00C81103" w:rsidRDefault="00C81103" w:rsidP="00A76E41">
      <w:pPr>
        <w:spacing w:before="0" w:after="160" w:line="278" w:lineRule="auto"/>
        <w:rPr>
          <w:rFonts w:ascii="Swis721 BT" w:hAnsi="Swis721 BT"/>
        </w:rPr>
      </w:pPr>
    </w:p>
    <w:p w14:paraId="076C8DDD" w14:textId="77777777" w:rsidR="00C81103" w:rsidRDefault="00C81103" w:rsidP="00A76E41">
      <w:pPr>
        <w:spacing w:before="0" w:after="160" w:line="278" w:lineRule="auto"/>
        <w:rPr>
          <w:rFonts w:ascii="Swis721 BT" w:hAnsi="Swis721 BT"/>
        </w:rPr>
      </w:pPr>
    </w:p>
    <w:p w14:paraId="72F4EED6" w14:textId="77777777" w:rsidR="00C81103" w:rsidRDefault="00C81103" w:rsidP="00A76E41">
      <w:pPr>
        <w:spacing w:before="0" w:after="160" w:line="278" w:lineRule="auto"/>
        <w:rPr>
          <w:rFonts w:ascii="Swis721 BT" w:hAnsi="Swis721 BT"/>
        </w:rPr>
      </w:pPr>
    </w:p>
    <w:p w14:paraId="52A825D5" w14:textId="77777777" w:rsidR="00C81103" w:rsidRDefault="00C81103" w:rsidP="00A76E41">
      <w:pPr>
        <w:spacing w:before="0" w:after="160" w:line="278" w:lineRule="auto"/>
        <w:rPr>
          <w:rFonts w:ascii="Swis721 BT" w:hAnsi="Swis721 BT"/>
        </w:rPr>
      </w:pPr>
    </w:p>
    <w:p w14:paraId="469BD51B" w14:textId="77777777" w:rsidR="00C81103" w:rsidRDefault="00C81103" w:rsidP="00A76E41">
      <w:pPr>
        <w:spacing w:before="0" w:after="160" w:line="278" w:lineRule="auto"/>
        <w:rPr>
          <w:rFonts w:ascii="Swis721 BT" w:hAnsi="Swis721 BT"/>
        </w:rPr>
      </w:pPr>
    </w:p>
    <w:p w14:paraId="5BB0EB27" w14:textId="77777777" w:rsidR="00C81103" w:rsidRDefault="00C81103" w:rsidP="00A76E41">
      <w:pPr>
        <w:spacing w:before="0" w:after="160" w:line="278" w:lineRule="auto"/>
        <w:rPr>
          <w:rFonts w:ascii="Swis721 BT" w:hAnsi="Swis721 BT"/>
        </w:rPr>
      </w:pPr>
    </w:p>
    <w:p w14:paraId="2BA7BD7D" w14:textId="77777777" w:rsidR="00C81103" w:rsidRDefault="00C81103" w:rsidP="00A76E41">
      <w:pPr>
        <w:spacing w:before="0" w:after="160" w:line="278" w:lineRule="auto"/>
        <w:rPr>
          <w:rFonts w:ascii="Swis721 BT" w:hAnsi="Swis721 BT"/>
        </w:rPr>
      </w:pPr>
    </w:p>
    <w:p w14:paraId="4512589F" w14:textId="77777777" w:rsidR="00C81103" w:rsidRDefault="00C81103" w:rsidP="00A76E41">
      <w:pPr>
        <w:spacing w:before="0" w:after="160" w:line="278" w:lineRule="auto"/>
        <w:rPr>
          <w:rFonts w:ascii="Swis721 BT" w:hAnsi="Swis721 BT"/>
        </w:rPr>
      </w:pPr>
    </w:p>
    <w:p w14:paraId="57C5F3A4" w14:textId="77777777" w:rsidR="00C81103" w:rsidRDefault="00C81103" w:rsidP="00A76E41">
      <w:pPr>
        <w:spacing w:before="0" w:after="160" w:line="278" w:lineRule="auto"/>
        <w:rPr>
          <w:rFonts w:ascii="Swis721 BT" w:hAnsi="Swis721 BT"/>
        </w:rPr>
      </w:pPr>
    </w:p>
    <w:p w14:paraId="64B2DC24" w14:textId="77777777" w:rsidR="00C81103" w:rsidRDefault="00C81103" w:rsidP="00A76E41">
      <w:pPr>
        <w:spacing w:before="0" w:after="160" w:line="278" w:lineRule="auto"/>
        <w:rPr>
          <w:rFonts w:ascii="Swis721 BT" w:hAnsi="Swis721 BT"/>
        </w:rPr>
      </w:pPr>
    </w:p>
    <w:p w14:paraId="6940AFA0" w14:textId="77777777" w:rsidR="00C81103" w:rsidRDefault="00C81103" w:rsidP="00A76E41">
      <w:pPr>
        <w:spacing w:before="0" w:after="160" w:line="278" w:lineRule="auto"/>
        <w:rPr>
          <w:rFonts w:ascii="Swis721 BT" w:hAnsi="Swis721 BT"/>
        </w:rPr>
      </w:pPr>
    </w:p>
    <w:p w14:paraId="661D152D" w14:textId="77777777" w:rsidR="00C81103" w:rsidRDefault="00C81103" w:rsidP="00A76E41">
      <w:pPr>
        <w:spacing w:before="0" w:after="160" w:line="278" w:lineRule="auto"/>
        <w:rPr>
          <w:rFonts w:ascii="Swis721 BT" w:hAnsi="Swis721 BT"/>
        </w:rPr>
      </w:pPr>
    </w:p>
    <w:p w14:paraId="2B15ACBB" w14:textId="77777777" w:rsidR="00C81103" w:rsidRDefault="00C81103" w:rsidP="00A76E41">
      <w:pPr>
        <w:spacing w:before="0" w:after="160" w:line="278" w:lineRule="auto"/>
        <w:rPr>
          <w:rFonts w:ascii="Swis721 BT" w:hAnsi="Swis721 BT"/>
        </w:rPr>
      </w:pPr>
    </w:p>
    <w:p w14:paraId="2F716B62" w14:textId="77777777" w:rsidR="00C81103" w:rsidRDefault="00C81103" w:rsidP="00A76E41">
      <w:pPr>
        <w:spacing w:before="0" w:after="160" w:line="278" w:lineRule="auto"/>
        <w:rPr>
          <w:rFonts w:ascii="Swis721 BT" w:hAnsi="Swis721 BT"/>
        </w:rPr>
      </w:pPr>
    </w:p>
    <w:p w14:paraId="58F12635" w14:textId="77777777" w:rsidR="00C81103" w:rsidRDefault="00C81103" w:rsidP="00A76E41">
      <w:pPr>
        <w:spacing w:before="0" w:after="160" w:line="278" w:lineRule="auto"/>
        <w:rPr>
          <w:rFonts w:ascii="Swis721 BT" w:hAnsi="Swis721 BT"/>
        </w:rPr>
      </w:pPr>
    </w:p>
    <w:p w14:paraId="42E81F94" w14:textId="77777777" w:rsidR="00C81103" w:rsidRDefault="00C81103" w:rsidP="00A76E41">
      <w:pPr>
        <w:spacing w:before="0" w:after="160" w:line="278" w:lineRule="auto"/>
        <w:rPr>
          <w:rFonts w:ascii="Swis721 BT" w:hAnsi="Swis721 BT"/>
        </w:rPr>
      </w:pPr>
    </w:p>
    <w:p w14:paraId="2F870AF3" w14:textId="77777777" w:rsidR="00C81103" w:rsidRDefault="00C81103" w:rsidP="00A76E41">
      <w:pPr>
        <w:spacing w:before="0" w:after="160" w:line="278" w:lineRule="auto"/>
        <w:rPr>
          <w:rFonts w:ascii="Swis721 BT" w:hAnsi="Swis721 BT"/>
        </w:rPr>
      </w:pPr>
    </w:p>
    <w:p w14:paraId="45C29B35" w14:textId="77777777" w:rsidR="00C81103" w:rsidRDefault="00C81103" w:rsidP="00A76E41">
      <w:pPr>
        <w:spacing w:before="0" w:after="160" w:line="278" w:lineRule="auto"/>
        <w:rPr>
          <w:rFonts w:ascii="Swis721 BT" w:hAnsi="Swis721 BT"/>
        </w:rPr>
      </w:pPr>
    </w:p>
    <w:p w14:paraId="62BA71BE" w14:textId="6ABBE810" w:rsidR="00DA3ECC" w:rsidRDefault="00DA3ECC" w:rsidP="00A76E41">
      <w:pPr>
        <w:spacing w:before="0" w:after="160" w:line="278" w:lineRule="auto"/>
        <w:rPr>
          <w:rFonts w:ascii="Swis721 BT" w:hAnsi="Swis721 BT"/>
        </w:rPr>
      </w:pPr>
      <w:r w:rsidRPr="00DA3ECC">
        <w:rPr>
          <w:rFonts w:ascii="Swis721 BT" w:hAnsi="Swis721 BT"/>
        </w:rPr>
        <w:lastRenderedPageBreak/>
        <w:t>Town of Wachapreague</w:t>
      </w:r>
    </w:p>
    <w:p w14:paraId="6BF8E5D4" w14:textId="63F3D6D3" w:rsidR="00DA3ECC" w:rsidRPr="00050ECA" w:rsidRDefault="00DA3ECC" w:rsidP="00DA3ECC">
      <w:pPr>
        <w:rPr>
          <w:rFonts w:ascii="Arial" w:hAnsi="Arial" w:cs="Arial"/>
        </w:rPr>
      </w:pPr>
      <w:bookmarkStart w:id="0" w:name="_Hlk184132027"/>
      <w:bookmarkEnd w:id="0"/>
      <w:r w:rsidRPr="00050ECA">
        <w:rPr>
          <w:rFonts w:ascii="Arial" w:hAnsi="Arial" w:cs="Arial"/>
        </w:rPr>
        <w:t>Community Flood Preparedness Fund &amp; Resilient Virginia Revolving Loan Fund</w:t>
      </w:r>
    </w:p>
    <w:p w14:paraId="4695EF1A" w14:textId="77777777" w:rsidR="00DA3ECC" w:rsidRPr="00050ECA" w:rsidRDefault="00DA3ECC" w:rsidP="00DA3ECC">
      <w:pPr>
        <w:rPr>
          <w:rFonts w:ascii="Arial" w:hAnsi="Arial" w:cs="Arial"/>
        </w:rPr>
      </w:pPr>
      <w:r w:rsidRPr="00050ECA">
        <w:rPr>
          <w:rFonts w:ascii="Arial" w:hAnsi="Arial" w:cs="Arial"/>
        </w:rPr>
        <w:t>Scope of Work</w:t>
      </w:r>
    </w:p>
    <w:p w14:paraId="0102804E" w14:textId="7AE8969A" w:rsidR="00DA3ECC" w:rsidRPr="00050ECA" w:rsidRDefault="00DA3ECC" w:rsidP="00DA3ECC">
      <w:pPr>
        <w:rPr>
          <w:rFonts w:ascii="Arial" w:hAnsi="Arial" w:cs="Arial"/>
        </w:rPr>
      </w:pPr>
      <w:r w:rsidRPr="00050ECA">
        <w:rPr>
          <w:rFonts w:ascii="Arial" w:hAnsi="Arial" w:cs="Arial"/>
        </w:rPr>
        <w:t xml:space="preserve">Period of Performance: </w:t>
      </w:r>
      <w:r w:rsidRPr="00834D56">
        <w:rPr>
          <w:rFonts w:ascii="Arial" w:hAnsi="Arial" w:cs="Arial"/>
          <w:u w:val="single"/>
        </w:rPr>
        <w:t>M</w:t>
      </w:r>
      <w:r w:rsidR="004A6F1A" w:rsidRPr="00834D56">
        <w:rPr>
          <w:rFonts w:ascii="Arial" w:hAnsi="Arial" w:cs="Arial"/>
          <w:u w:val="single"/>
        </w:rPr>
        <w:t>ay</w:t>
      </w:r>
      <w:r w:rsidRPr="00834D56">
        <w:rPr>
          <w:rFonts w:ascii="Arial" w:hAnsi="Arial" w:cs="Arial"/>
          <w:u w:val="single"/>
        </w:rPr>
        <w:t xml:space="preserve"> 2025 </w:t>
      </w:r>
      <w:r w:rsidRPr="00834D56">
        <w:rPr>
          <w:rFonts w:ascii="Arial" w:hAnsi="Arial" w:cs="Arial"/>
        </w:rPr>
        <w:t xml:space="preserve">through </w:t>
      </w:r>
      <w:r w:rsidR="004A6F1A" w:rsidRPr="00834D56">
        <w:rPr>
          <w:rFonts w:ascii="Arial" w:hAnsi="Arial" w:cs="Arial"/>
          <w:u w:val="single"/>
        </w:rPr>
        <w:t>November</w:t>
      </w:r>
      <w:r w:rsidRPr="00834D56">
        <w:rPr>
          <w:rFonts w:ascii="Arial" w:hAnsi="Arial" w:cs="Arial"/>
          <w:u w:val="single"/>
        </w:rPr>
        <w:t xml:space="preserve"> 2025</w:t>
      </w:r>
    </w:p>
    <w:p w14:paraId="5800EB3A" w14:textId="140B5ACE" w:rsidR="00DA3ECC" w:rsidRDefault="00DA3ECC" w:rsidP="00DA3ECC">
      <w:pPr>
        <w:rPr>
          <w:rFonts w:ascii="Arial" w:hAnsi="Arial" w:cs="Arial"/>
          <w:u w:val="single"/>
        </w:rPr>
      </w:pPr>
      <w:r w:rsidRPr="00050ECA">
        <w:rPr>
          <w:rFonts w:ascii="Arial" w:hAnsi="Arial" w:cs="Arial"/>
        </w:rPr>
        <w:t xml:space="preserve">Submission Date: </w:t>
      </w:r>
      <w:r>
        <w:rPr>
          <w:rFonts w:ascii="Arial" w:hAnsi="Arial" w:cs="Arial"/>
          <w:u w:val="single"/>
        </w:rPr>
        <w:t>January</w:t>
      </w:r>
      <w:r w:rsidRPr="00050ECA">
        <w:rPr>
          <w:rFonts w:ascii="Arial" w:hAnsi="Arial" w:cs="Arial"/>
          <w:u w:val="single"/>
        </w:rPr>
        <w:t xml:space="preserve"> X,</w:t>
      </w:r>
      <w:r w:rsidR="00834D56">
        <w:rPr>
          <w:rFonts w:ascii="Arial" w:hAnsi="Arial" w:cs="Arial"/>
          <w:u w:val="single"/>
        </w:rPr>
        <w:t xml:space="preserve"> </w:t>
      </w:r>
      <w:r>
        <w:rPr>
          <w:rFonts w:ascii="Arial" w:hAnsi="Arial" w:cs="Arial"/>
          <w:u w:val="single"/>
        </w:rPr>
        <w:t>2025</w:t>
      </w:r>
    </w:p>
    <w:p w14:paraId="24E59DC2" w14:textId="0D03C15A" w:rsidR="00DA3ECC" w:rsidRPr="00DA3ECC" w:rsidRDefault="00DA3ECC" w:rsidP="00DA3ECC">
      <w:pPr>
        <w:keepNext/>
        <w:keepLines/>
        <w:spacing w:before="160" w:after="80"/>
        <w:outlineLvl w:val="1"/>
        <w:rPr>
          <w:rFonts w:ascii="Aptos Display" w:eastAsia="Yu Gothic Light" w:hAnsi="Aptos Display" w:cs="Times New Roman"/>
          <w:b/>
          <w:color w:val="A02B93"/>
        </w:rPr>
      </w:pPr>
      <w:bookmarkStart w:id="1" w:name="_Toc185233697"/>
      <w:bookmarkStart w:id="2" w:name="_Toc185233879"/>
      <w:r w:rsidRPr="00DA3ECC">
        <w:rPr>
          <w:rFonts w:ascii="Aptos Display" w:eastAsia="Yu Gothic Light" w:hAnsi="Aptos Display" w:cs="Times New Roman"/>
          <w:b/>
          <w:color w:val="0F4761"/>
          <w:sz w:val="32"/>
          <w:szCs w:val="32"/>
        </w:rPr>
        <w:t>Introduction</w:t>
      </w:r>
      <w:bookmarkEnd w:id="1"/>
      <w:bookmarkEnd w:id="2"/>
      <w:r w:rsidRPr="00DA3ECC">
        <w:rPr>
          <w:rFonts w:ascii="Aptos Display" w:eastAsia="Yu Gothic Light" w:hAnsi="Aptos Display" w:cs="Times New Roman"/>
          <w:b/>
          <w:color w:val="A02B93"/>
        </w:rPr>
        <w:t xml:space="preserve"> </w:t>
      </w:r>
    </w:p>
    <w:p w14:paraId="17E1E330" w14:textId="5711777E" w:rsidR="00DA3ECC" w:rsidRPr="004118B3" w:rsidRDefault="00703A82" w:rsidP="00DA3ECC">
      <w:pPr>
        <w:widowControl w:val="0"/>
        <w:autoSpaceDE w:val="0"/>
        <w:autoSpaceDN w:val="0"/>
        <w:spacing w:before="238" w:after="0" w:line="240" w:lineRule="auto"/>
        <w:ind w:left="119" w:right="215"/>
        <w:jc w:val="both"/>
        <w:rPr>
          <w:rFonts w:ascii="Swis721 BT" w:eastAsia="Arial" w:hAnsi="Swis721 BT" w:cs="Arial"/>
          <w:kern w:val="0"/>
          <w14:ligatures w14:val="none"/>
        </w:rPr>
      </w:pPr>
      <w:bookmarkStart w:id="3" w:name="_Hlk184200526"/>
      <w:r>
        <w:rPr>
          <w:rFonts w:ascii="Times New Roman" w:hAnsi="Times New Roman" w:cs="Times New Roman"/>
          <w:noProof/>
          <w:kern w:val="0"/>
          <w:sz w:val="24"/>
          <w:szCs w:val="24"/>
          <w14:ligatures w14:val="none"/>
        </w:rPr>
        <mc:AlternateContent>
          <mc:Choice Requires="wps">
            <w:drawing>
              <wp:anchor distT="0" distB="0" distL="114300" distR="114300" simplePos="0" relativeHeight="251660288" behindDoc="0" locked="0" layoutInCell="1" allowOverlap="1" wp14:anchorId="7F7490CE" wp14:editId="0CD3DBC3">
                <wp:simplePos x="0" y="0"/>
                <wp:positionH relativeFrom="column">
                  <wp:posOffset>3019425</wp:posOffset>
                </wp:positionH>
                <wp:positionV relativeFrom="paragraph">
                  <wp:posOffset>2052320</wp:posOffset>
                </wp:positionV>
                <wp:extent cx="2790825" cy="657225"/>
                <wp:effectExtent l="0" t="0" r="9525" b="9525"/>
                <wp:wrapSquare wrapText="bothSides"/>
                <wp:docPr id="72008040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0825" cy="657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43003" w14:textId="4C54990A" w:rsidR="00280331" w:rsidRDefault="00280331" w:rsidP="00280331">
                            <w:pPr>
                              <w:pStyle w:val="Caption"/>
                              <w:rPr>
                                <w:rFonts w:ascii="Arial" w:eastAsia="Arial" w:hAnsi="Arial" w:cs="Arial"/>
                                <w:noProof/>
                                <w:kern w:val="0"/>
                                <w:szCs w:val="22"/>
                              </w:rPr>
                            </w:pPr>
                            <w:r w:rsidRPr="00AB4B53">
                              <w:t xml:space="preserve">Photo </w:t>
                            </w:r>
                            <w:fldSimple w:instr=" SEQ Photo \* ARABIC ">
                              <w:r w:rsidRPr="00AB4B53">
                                <w:t>1</w:t>
                              </w:r>
                            </w:fldSimple>
                            <w:r w:rsidRPr="00AB4B53">
                              <w:t>. The Town of Wachapreague (Source:</w:t>
                            </w:r>
                            <w:r w:rsidR="001A260B" w:rsidRPr="001A260B">
                              <w:t xml:space="preserve"> https://wachapreague.org/get-involved</w:t>
                            </w:r>
                            <w:r w:rsidRPr="00AB4B53">
                              <w:rPr>
                                <w:rFonts w:asciiTheme="majorHAnsi" w:hAnsiTheme="majorHAnsi" w:cs="Arial"/>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490CE" id="Text Box 7" o:spid="_x0000_s1031" type="#_x0000_t202" style="position:absolute;left:0;text-align:left;margin-left:237.75pt;margin-top:161.6pt;width:219.75pt;height:5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" stroked="f">
                <v:textbox inset="0,0,0,0">
                  <w:txbxContent>
                    <w:p w14:paraId="35E43003" w14:textId="4C54990A" w:rsidR="00280331" w:rsidRDefault="00280331" w:rsidP="00280331">
                      <w:pPr>
                        <w:pStyle w:val="Caption"/>
                        <w:rPr>
                          <w:rFonts w:ascii="Arial" w:eastAsia="Arial" w:hAnsi="Arial" w:cs="Arial"/>
                          <w:noProof/>
                          <w:kern w:val="0"/>
                          <w:szCs w:val="22"/>
                        </w:rPr>
                      </w:pPr>
                      <w:r w:rsidRPr="00AB4B53">
                        <w:t xml:space="preserve">Photo </w:t>
                      </w:r>
                      <w:fldSimple w:instr=" SEQ Photo \* ARABIC ">
                        <w:r w:rsidRPr="00AB4B53">
                          <w:t>1</w:t>
                        </w:r>
                      </w:fldSimple>
                      <w:r w:rsidRPr="00AB4B53">
                        <w:t>. The Town of Wachapreague (Source:</w:t>
                      </w:r>
                      <w:r w:rsidR="001A260B" w:rsidRPr="001A260B">
                        <w:t xml:space="preserve"> https://wachapreague.org/get-involved</w:t>
                      </w:r>
                      <w:r w:rsidRPr="00AB4B53">
                        <w:rPr>
                          <w:rFonts w:asciiTheme="majorHAnsi" w:hAnsiTheme="majorHAnsi" w:cs="Arial"/>
                        </w:rPr>
                        <w:t>)</w:t>
                      </w:r>
                    </w:p>
                  </w:txbxContent>
                </v:textbox>
                <w10:wrap type="square"/>
              </v:shape>
            </w:pict>
          </mc:Fallback>
        </mc:AlternateContent>
      </w:r>
      <w:r w:rsidRPr="004118B3">
        <w:rPr>
          <w:rFonts w:ascii="Swis721 BT" w:eastAsia="Aptos" w:hAnsi="Swis721 BT" w:cs="Arial"/>
          <w:i/>
          <w:iCs/>
          <w:noProof/>
          <w:color w:val="A02B93"/>
        </w:rPr>
        <w:drawing>
          <wp:anchor distT="0" distB="0" distL="114300" distR="114300" simplePos="0" relativeHeight="251658240" behindDoc="1" locked="0" layoutInCell="1" allowOverlap="1" wp14:anchorId="724C9B80" wp14:editId="20601CCE">
            <wp:simplePos x="0" y="0"/>
            <wp:positionH relativeFrom="column">
              <wp:posOffset>3057525</wp:posOffset>
            </wp:positionH>
            <wp:positionV relativeFrom="paragraph">
              <wp:posOffset>121920</wp:posOffset>
            </wp:positionV>
            <wp:extent cx="2790825" cy="1957070"/>
            <wp:effectExtent l="0" t="0" r="9525" b="5080"/>
            <wp:wrapSquare wrapText="bothSides"/>
            <wp:docPr id="1540619102" name="Picture 4" descr="An aerial view of a small tow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619102" name="Picture 4" descr="An aerial view of a small town&#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90825" cy="1957070"/>
                    </a:xfrm>
                    <a:prstGeom prst="rect">
                      <a:avLst/>
                    </a:prstGeom>
                    <a:noFill/>
                    <a:ln>
                      <a:noFill/>
                    </a:ln>
                  </pic:spPr>
                </pic:pic>
              </a:graphicData>
            </a:graphic>
          </wp:anchor>
        </w:drawing>
      </w:r>
      <w:r w:rsidR="00DA3ECC" w:rsidRPr="004118B3">
        <w:rPr>
          <w:rFonts w:ascii="Swis721 BT" w:eastAsia="Arial" w:hAnsi="Swis721 BT" w:cs="Arial"/>
          <w:kern w:val="0"/>
          <w14:ligatures w14:val="none"/>
        </w:rPr>
        <w:t>The Town of Wachapreague is located on Virginia’s eastern shore, which is expected to have approximately 96,500 additional acres of land exposed to flooding during an extreme coastal flood.</w:t>
      </w:r>
      <w:r w:rsidR="00DA3ECC" w:rsidRPr="004118B3">
        <w:rPr>
          <w:rFonts w:ascii="Swis721 BT" w:eastAsia="Arial" w:hAnsi="Swis721 BT" w:cs="Arial"/>
          <w:kern w:val="0"/>
          <w:vertAlign w:val="superscript"/>
          <w14:ligatures w14:val="none"/>
        </w:rPr>
        <w:footnoteReference w:id="1"/>
      </w:r>
      <w:r w:rsidR="00DA3ECC" w:rsidRPr="004118B3">
        <w:rPr>
          <w:rFonts w:ascii="Swis721 BT" w:eastAsia="Arial" w:hAnsi="Swis721 BT" w:cs="Arial"/>
          <w:kern w:val="0"/>
          <w14:ligatures w14:val="none"/>
        </w:rPr>
        <w:t xml:space="preserve"> Wachapreague is susceptible to coastal and pluvial flooding that impacts municipal services, businesses, residences, transportation, and public safety.</w:t>
      </w:r>
      <w:r w:rsidR="00DA3ECC" w:rsidRPr="004118B3">
        <w:rPr>
          <w:rFonts w:ascii="Swis721 BT" w:eastAsia="Arial" w:hAnsi="Swis721 BT" w:cs="Arial"/>
          <w:kern w:val="0"/>
          <w:vertAlign w:val="superscript"/>
          <w14:ligatures w14:val="none"/>
        </w:rPr>
        <w:footnoteReference w:id="2"/>
      </w:r>
      <w:r w:rsidR="00DA3ECC" w:rsidRPr="004118B3">
        <w:rPr>
          <w:rFonts w:ascii="Swis721 BT" w:eastAsia="Arial" w:hAnsi="Swis721 BT" w:cs="Arial"/>
          <w:kern w:val="0"/>
          <w14:ligatures w14:val="none"/>
        </w:rPr>
        <w:t xml:space="preserve"> Although the Town of Wachapreague participated in the Accomack-Northampton Planning District Commission Eastern Shore Hazard Mitigation Plan, there is a need to have a resilience plan that is targeted towards the Town and explores projects that will increase the Town’s resilience to flooding and other natural hazards. </w:t>
      </w:r>
    </w:p>
    <w:p w14:paraId="4639DCEE" w14:textId="38DFE11C" w:rsidR="00DA3ECC" w:rsidRDefault="00DA3ECC" w:rsidP="00724C9E">
      <w:pPr>
        <w:widowControl w:val="0"/>
        <w:autoSpaceDE w:val="0"/>
        <w:autoSpaceDN w:val="0"/>
        <w:spacing w:before="238" w:after="0" w:line="240" w:lineRule="auto"/>
        <w:ind w:left="119" w:right="215"/>
        <w:jc w:val="both"/>
        <w:rPr>
          <w:rFonts w:ascii="Swis721 BT" w:eastAsia="Arial" w:hAnsi="Swis721 BT" w:cs="Arial"/>
          <w:kern w:val="0"/>
          <w14:ligatures w14:val="none"/>
        </w:rPr>
      </w:pPr>
      <w:r w:rsidRPr="004118B3">
        <w:rPr>
          <w:rFonts w:ascii="Swis721 BT" w:eastAsia="Arial" w:hAnsi="Swis721 BT" w:cs="Arial"/>
          <w:kern w:val="0"/>
          <w14:ligatures w14:val="none"/>
        </w:rPr>
        <w:t xml:space="preserve">The Town will seek a consultant to support the creation of a town-wide resilience plan focused on flooding and natural resource protection. The Resilience Plan will result in a guiding document for community flood resilience through vision and goals setting, creation of a risk matrix using best available data, collection of community data through meaningful public participation, and prioritization of actions and mitigation strategies. Although the Resilience Plan will have a strong focus on flooding, as the </w:t>
      </w:r>
      <w:r w:rsidR="00834D56">
        <w:rPr>
          <w:rFonts w:ascii="Swis721 BT" w:eastAsia="Arial" w:hAnsi="Swis721 BT" w:cs="Arial"/>
          <w:kern w:val="0"/>
          <w14:ligatures w14:val="none"/>
        </w:rPr>
        <w:t>T</w:t>
      </w:r>
      <w:r w:rsidRPr="004118B3">
        <w:rPr>
          <w:rFonts w:ascii="Swis721 BT" w:eastAsia="Arial" w:hAnsi="Swis721 BT" w:cs="Arial"/>
          <w:kern w:val="0"/>
          <w14:ligatures w14:val="none"/>
        </w:rPr>
        <w:t>own’s location in a floodplain makes it a critical hazard, the plan will also address other hazards the Town faces. Impacts</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from</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multiple</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hazards,</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including</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those</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that</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may</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cause,</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influence,</w:t>
      </w:r>
      <w:r w:rsidRPr="004118B3">
        <w:rPr>
          <w:rFonts w:ascii="Swis721 BT" w:eastAsia="Arial" w:hAnsi="Swis721 BT" w:cs="Arial"/>
          <w:spacing w:val="-12"/>
          <w:kern w:val="0"/>
          <w14:ligatures w14:val="none"/>
        </w:rPr>
        <w:t xml:space="preserve"> </w:t>
      </w:r>
      <w:r w:rsidRPr="004118B3">
        <w:rPr>
          <w:rFonts w:ascii="Swis721 BT" w:eastAsia="Arial" w:hAnsi="Swis721 BT" w:cs="Arial"/>
          <w:kern w:val="0"/>
          <w14:ligatures w14:val="none"/>
        </w:rPr>
        <w:t>or</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result</w:t>
      </w:r>
      <w:r w:rsidRPr="004118B3">
        <w:rPr>
          <w:rFonts w:ascii="Swis721 BT" w:eastAsia="Arial" w:hAnsi="Swis721 BT" w:cs="Arial"/>
          <w:spacing w:val="-11"/>
          <w:kern w:val="0"/>
          <w14:ligatures w14:val="none"/>
        </w:rPr>
        <w:t xml:space="preserve"> </w:t>
      </w:r>
      <w:r w:rsidRPr="004118B3">
        <w:rPr>
          <w:rFonts w:ascii="Swis721 BT" w:eastAsia="Arial" w:hAnsi="Swis721 BT" w:cs="Arial"/>
          <w:kern w:val="0"/>
          <w14:ligatures w14:val="none"/>
        </w:rPr>
        <w:t>from flooding events, as well as those that can impact the transportation network will be assessed.</w:t>
      </w:r>
    </w:p>
    <w:p w14:paraId="6AFF4090" w14:textId="77777777" w:rsidR="00CD0819" w:rsidRDefault="00CD0819" w:rsidP="00CD0819">
      <w:pPr>
        <w:keepNext/>
        <w:widowControl w:val="0"/>
        <w:autoSpaceDE w:val="0"/>
        <w:autoSpaceDN w:val="0"/>
        <w:spacing w:before="238" w:after="0" w:line="240" w:lineRule="auto"/>
        <w:ind w:left="119" w:right="215"/>
        <w:jc w:val="both"/>
      </w:pPr>
      <w:r>
        <w:rPr>
          <w:rFonts w:ascii="Swis721 BT" w:eastAsia="Arial" w:hAnsi="Swis721 BT" w:cs="Arial"/>
          <w:noProof/>
          <w:kern w:val="0"/>
        </w:rPr>
        <w:lastRenderedPageBreak/>
        <w:drawing>
          <wp:inline distT="0" distB="0" distL="0" distR="0" wp14:anchorId="640072FC" wp14:editId="416CD323">
            <wp:extent cx="5943600" cy="7691717"/>
            <wp:effectExtent l="0" t="0" r="0" b="5080"/>
            <wp:docPr id="5720589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058992"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7691717"/>
                    </a:xfrm>
                    <a:prstGeom prst="rect">
                      <a:avLst/>
                    </a:prstGeom>
                  </pic:spPr>
                </pic:pic>
              </a:graphicData>
            </a:graphic>
          </wp:inline>
        </w:drawing>
      </w:r>
    </w:p>
    <w:p w14:paraId="15BF3AD7" w14:textId="3B549DEA" w:rsidR="00CD0819" w:rsidRPr="004118B3" w:rsidRDefault="00CD0819" w:rsidP="00CD0819">
      <w:pPr>
        <w:pStyle w:val="Caption"/>
        <w:rPr>
          <w:rFonts w:ascii="Swis721 BT" w:eastAsia="Arial" w:hAnsi="Swis721 BT" w:cs="Arial"/>
          <w:kern w:val="0"/>
          <w14:ligatures w14:val="none"/>
        </w:rPr>
      </w:pPr>
      <w:r>
        <w:t xml:space="preserve">Figure </w:t>
      </w:r>
      <w:fldSimple w:instr=" SEQ Figure \* ARABIC ">
        <w:r>
          <w:rPr>
            <w:noProof/>
          </w:rPr>
          <w:t>1</w:t>
        </w:r>
      </w:fldSimple>
      <w:r>
        <w:t>. Wachapreague Town Boundary</w:t>
      </w:r>
    </w:p>
    <w:p w14:paraId="3DAD27C7" w14:textId="68BB5E9B" w:rsidR="00DA3ECC" w:rsidRPr="00DA3ECC" w:rsidRDefault="00DA3ECC" w:rsidP="00DA3ECC">
      <w:pPr>
        <w:keepNext/>
        <w:keepLines/>
        <w:spacing w:before="160" w:after="80"/>
        <w:outlineLvl w:val="1"/>
        <w:rPr>
          <w:rFonts w:ascii="Aptos Display" w:eastAsia="Yu Gothic Light" w:hAnsi="Aptos Display" w:cs="Times New Roman"/>
          <w:b/>
          <w:color w:val="0F4761"/>
          <w:sz w:val="32"/>
          <w:szCs w:val="32"/>
        </w:rPr>
      </w:pPr>
      <w:bookmarkStart w:id="4" w:name="_Toc185233698"/>
      <w:bookmarkStart w:id="5" w:name="_Toc185233880"/>
      <w:bookmarkStart w:id="6" w:name="_Hlk184199930"/>
      <w:bookmarkEnd w:id="3"/>
      <w:r w:rsidRPr="00DA3ECC">
        <w:rPr>
          <w:rFonts w:ascii="Aptos Display" w:eastAsia="Yu Gothic Light" w:hAnsi="Aptos Display" w:cs="Times New Roman"/>
          <w:b/>
          <w:color w:val="0F4761"/>
          <w:sz w:val="32"/>
          <w:szCs w:val="32"/>
        </w:rPr>
        <w:lastRenderedPageBreak/>
        <w:t>Review of Needs &amp; Problems</w:t>
      </w:r>
      <w:bookmarkEnd w:id="4"/>
      <w:bookmarkEnd w:id="5"/>
    </w:p>
    <w:p w14:paraId="36DBD4A9" w14:textId="77777777" w:rsidR="00DA3ECC" w:rsidRPr="004118B3" w:rsidRDefault="00DA3ECC" w:rsidP="00DA3ECC">
      <w:pPr>
        <w:widowControl w:val="0"/>
        <w:autoSpaceDE w:val="0"/>
        <w:autoSpaceDN w:val="0"/>
        <w:spacing w:before="238" w:after="0" w:line="240" w:lineRule="auto"/>
        <w:ind w:right="217"/>
        <w:jc w:val="both"/>
        <w:rPr>
          <w:rFonts w:ascii="Swis721 BT" w:eastAsia="Arial" w:hAnsi="Swis721 BT" w:cs="Arial"/>
          <w:kern w:val="0"/>
          <w14:ligatures w14:val="none"/>
        </w:rPr>
      </w:pPr>
      <w:r w:rsidRPr="004118B3">
        <w:rPr>
          <w:rFonts w:ascii="Swis721 BT" w:eastAsia="Arial" w:hAnsi="Swis721 BT" w:cs="Arial"/>
          <w:kern w:val="0"/>
          <w14:ligatures w14:val="none"/>
        </w:rPr>
        <w:t>Water has been central to the history and development of the Town of Wachapreague. It is known as the “Little City by the Sea”. Historically, Wachapreague’s economy depended on its prime location for shipping and abundance of natural resources such as fish. The Town’s working waterfront remains the hub of the local economy. The local economy is threatened by flooding, as most of the Town of Wachapreague is in a 100-year floodplain. The rest of the Town is in a 500-year floodplain. Atlantic Avenue, the Town’s waterfront commercial street, is expected to be partially inundated with 2 feet of sea level rise.</w:t>
      </w:r>
      <w:r w:rsidRPr="004118B3">
        <w:rPr>
          <w:rFonts w:ascii="Swis721 BT" w:eastAsia="Arial" w:hAnsi="Swis721 BT" w:cs="Arial"/>
          <w:kern w:val="0"/>
          <w:vertAlign w:val="superscript"/>
          <w14:ligatures w14:val="none"/>
        </w:rPr>
        <w:footnoteReference w:id="3"/>
      </w:r>
      <w:r w:rsidRPr="004118B3">
        <w:rPr>
          <w:rFonts w:ascii="Swis721 BT" w:eastAsia="Arial" w:hAnsi="Swis721 BT" w:cs="Arial"/>
          <w:kern w:val="0"/>
          <w14:ligatures w14:val="none"/>
        </w:rPr>
        <w:t xml:space="preserve"> Atlantic Avenue has historically flooded during storm events such as Hurricane Ian</w:t>
      </w:r>
      <w:r w:rsidRPr="004118B3">
        <w:rPr>
          <w:rFonts w:ascii="Swis721 BT" w:eastAsia="Arial" w:hAnsi="Swis721 BT" w:cs="Arial"/>
          <w:kern w:val="0"/>
          <w:vertAlign w:val="superscript"/>
          <w14:ligatures w14:val="none"/>
        </w:rPr>
        <w:footnoteReference w:id="4"/>
      </w:r>
      <w:r w:rsidRPr="004118B3">
        <w:rPr>
          <w:rFonts w:ascii="Swis721 BT" w:eastAsia="Arial" w:hAnsi="Swis721 BT" w:cs="Arial"/>
          <w:kern w:val="0"/>
          <w14:ligatures w14:val="none"/>
        </w:rPr>
        <w:t>, which has damaged homes and businesses. The Town’s docks have also been inundated during storm events, impacting local businesses centered on fishing, crabbing, and tourism. The Town’s Fire Department and the Town Hall are also located in the 100-year floodplain, but do not require a 1% storm to experience flooding.</w:t>
      </w:r>
      <w:r w:rsidRPr="004118B3">
        <w:rPr>
          <w:rFonts w:ascii="Swis721 BT" w:eastAsia="Arial" w:hAnsi="Swis721 BT" w:cs="Arial"/>
          <w:kern w:val="0"/>
          <w:vertAlign w:val="superscript"/>
          <w14:ligatures w14:val="none"/>
        </w:rPr>
        <w:footnoteReference w:id="5"/>
      </w:r>
      <w:r w:rsidRPr="004118B3">
        <w:rPr>
          <w:rFonts w:ascii="Swis721 BT" w:eastAsia="Arial" w:hAnsi="Swis721 BT" w:cs="Arial"/>
          <w:kern w:val="0"/>
          <w14:ligatures w14:val="none"/>
        </w:rPr>
        <w:t xml:space="preserve"> This can impact the Fire Department’s ability to respond to emergencies, which impacts the health and safety of the community.  </w:t>
      </w:r>
    </w:p>
    <w:p w14:paraId="2A7A294B" w14:textId="77777777" w:rsidR="00DA3ECC" w:rsidRPr="004118B3" w:rsidRDefault="00DA3ECC" w:rsidP="00DA3ECC">
      <w:pPr>
        <w:widowControl w:val="0"/>
        <w:autoSpaceDE w:val="0"/>
        <w:autoSpaceDN w:val="0"/>
        <w:spacing w:before="238" w:after="0" w:line="240" w:lineRule="auto"/>
        <w:ind w:right="217"/>
        <w:jc w:val="both"/>
        <w:rPr>
          <w:rFonts w:ascii="Swis721 BT" w:eastAsia="Arial" w:hAnsi="Swis721 BT" w:cs="Arial"/>
          <w:kern w:val="0"/>
          <w14:ligatures w14:val="none"/>
        </w:rPr>
      </w:pPr>
      <w:r w:rsidRPr="004118B3">
        <w:rPr>
          <w:rFonts w:ascii="Swis721 BT" w:eastAsia="Arial" w:hAnsi="Swis721 BT" w:cs="Arial"/>
          <w:kern w:val="0"/>
          <w14:ligatures w14:val="none"/>
        </w:rPr>
        <w:t>The Eastern Shore Hazard Mitigation Plan identified coastal flooding to be the greatest threat to Wachapreague.</w:t>
      </w:r>
      <w:r w:rsidRPr="004118B3">
        <w:rPr>
          <w:rFonts w:ascii="Swis721 BT" w:eastAsia="Arial" w:hAnsi="Swis721 BT" w:cs="Arial"/>
          <w:kern w:val="0"/>
          <w:vertAlign w:val="superscript"/>
          <w14:ligatures w14:val="none"/>
        </w:rPr>
        <w:footnoteReference w:id="6"/>
      </w:r>
      <w:r w:rsidRPr="004118B3">
        <w:rPr>
          <w:rFonts w:ascii="Swis721 BT" w:eastAsia="Arial" w:hAnsi="Swis721 BT" w:cs="Arial"/>
          <w:kern w:val="0"/>
          <w14:ligatures w14:val="none"/>
        </w:rPr>
        <w:t xml:space="preserve"> More specifically, the Flood Insurance Study for the Town states that nor’easters and hurricanes are the greatest threats of inundation for the community.</w:t>
      </w:r>
      <w:r w:rsidRPr="004118B3">
        <w:rPr>
          <w:rFonts w:ascii="Swis721 BT" w:eastAsia="Arial" w:hAnsi="Swis721 BT" w:cs="Arial"/>
          <w:kern w:val="0"/>
          <w:vertAlign w:val="superscript"/>
          <w14:ligatures w14:val="none"/>
        </w:rPr>
        <w:footnoteReference w:id="7"/>
      </w:r>
      <w:r w:rsidRPr="004118B3">
        <w:rPr>
          <w:rFonts w:ascii="Swis721 BT" w:eastAsia="Arial" w:hAnsi="Swis721 BT" w:cs="Arial"/>
          <w:kern w:val="0"/>
          <w14:ligatures w14:val="none"/>
        </w:rPr>
        <w:t xml:space="preserve"> The Town also has some areas of concern around stormwater flooding, which can be exacerbated with high tides.</w:t>
      </w:r>
      <w:r w:rsidRPr="004118B3">
        <w:rPr>
          <w:rFonts w:ascii="Swis721 BT" w:eastAsia="Arial" w:hAnsi="Swis721 BT" w:cs="Arial"/>
          <w:kern w:val="0"/>
          <w:vertAlign w:val="superscript"/>
          <w14:ligatures w14:val="none"/>
        </w:rPr>
        <w:footnoteReference w:id="8"/>
      </w:r>
      <w:r w:rsidRPr="004118B3">
        <w:rPr>
          <w:rFonts w:ascii="Swis721 BT" w:eastAsia="Arial" w:hAnsi="Swis721 BT" w:cs="Arial"/>
          <w:kern w:val="0"/>
          <w14:ligatures w14:val="none"/>
        </w:rPr>
        <w:t xml:space="preserve"> Rainfall is the town’s main ground water source, and town residents rely on private wells for their water supply, which is threatened by saltwater intrusion.</w:t>
      </w:r>
      <w:r w:rsidRPr="004118B3">
        <w:rPr>
          <w:rFonts w:ascii="Swis721 BT" w:eastAsia="Arial" w:hAnsi="Swis721 BT" w:cs="Arial"/>
          <w:kern w:val="0"/>
          <w:vertAlign w:val="superscript"/>
          <w14:ligatures w14:val="none"/>
        </w:rPr>
        <w:footnoteReference w:id="9"/>
      </w:r>
      <w:r w:rsidRPr="004118B3">
        <w:rPr>
          <w:rFonts w:ascii="Swis721 BT" w:eastAsia="Arial" w:hAnsi="Swis721 BT" w:cs="Arial"/>
          <w:kern w:val="0"/>
          <w14:ligatures w14:val="none"/>
        </w:rPr>
        <w:t xml:space="preserve"> The Town also relies completely on septic tanks, as public utilities are not available.</w:t>
      </w:r>
      <w:r w:rsidRPr="004118B3">
        <w:rPr>
          <w:rFonts w:ascii="Swis721 BT" w:eastAsia="Arial" w:hAnsi="Swis721 BT" w:cs="Arial"/>
          <w:kern w:val="0"/>
          <w:vertAlign w:val="superscript"/>
          <w14:ligatures w14:val="none"/>
        </w:rPr>
        <w:footnoteReference w:id="10"/>
      </w:r>
      <w:r w:rsidRPr="004118B3">
        <w:rPr>
          <w:rFonts w:ascii="Swis721 BT" w:eastAsia="Arial" w:hAnsi="Swis721 BT" w:cs="Arial"/>
          <w:kern w:val="0"/>
          <w14:ligatures w14:val="none"/>
        </w:rPr>
        <w:t xml:space="preserve"> Flooding has historically caused the failure of septic tanks, creating public health issues.</w:t>
      </w:r>
      <w:r w:rsidRPr="004118B3">
        <w:rPr>
          <w:rFonts w:ascii="Swis721 BT" w:eastAsia="Arial" w:hAnsi="Swis721 BT" w:cs="Arial"/>
          <w:kern w:val="0"/>
          <w:vertAlign w:val="superscript"/>
          <w14:ligatures w14:val="none"/>
        </w:rPr>
        <w:footnoteReference w:id="11"/>
      </w:r>
      <w:r w:rsidRPr="004118B3">
        <w:rPr>
          <w:rFonts w:ascii="Swis721 BT" w:eastAsia="Arial" w:hAnsi="Swis721 BT" w:cs="Arial"/>
          <w:kern w:val="0"/>
          <w14:ligatures w14:val="none"/>
        </w:rPr>
        <w:t xml:space="preserve"> </w:t>
      </w:r>
    </w:p>
    <w:p w14:paraId="2B8EEA2E" w14:textId="77777777" w:rsidR="00DA3ECC" w:rsidRPr="004118B3" w:rsidRDefault="00DA3ECC" w:rsidP="00DA3ECC">
      <w:pPr>
        <w:widowControl w:val="0"/>
        <w:autoSpaceDE w:val="0"/>
        <w:autoSpaceDN w:val="0"/>
        <w:spacing w:before="238" w:after="0" w:line="240" w:lineRule="auto"/>
        <w:ind w:right="217"/>
        <w:jc w:val="both"/>
        <w:rPr>
          <w:rFonts w:ascii="Swis721 BT" w:eastAsia="Arial" w:hAnsi="Swis721 BT" w:cs="Arial"/>
          <w:kern w:val="0"/>
          <w14:ligatures w14:val="none"/>
        </w:rPr>
      </w:pPr>
      <w:r w:rsidRPr="004118B3">
        <w:rPr>
          <w:rFonts w:ascii="Swis721 BT" w:eastAsia="Arial" w:hAnsi="Swis721 BT" w:cs="Arial"/>
          <w:kern w:val="0"/>
          <w14:ligatures w14:val="none"/>
        </w:rPr>
        <w:t>The creation of a town-wide resilience plan will consolidate and reflect upon the Town’s resiliency goals. The following narrative responds to the prompts in the 2024 Funding Manual for the Virginia Community Flood Preparedness Fund Round 5.</w:t>
      </w:r>
      <w:r w:rsidRPr="004118B3">
        <w:rPr>
          <w:rFonts w:ascii="Swis721 BT" w:eastAsia="Arial" w:hAnsi="Swis721 BT" w:cs="Arial"/>
          <w:kern w:val="0"/>
          <w:vertAlign w:val="superscript"/>
          <w14:ligatures w14:val="none"/>
        </w:rPr>
        <w:footnoteReference w:id="12"/>
      </w:r>
    </w:p>
    <w:bookmarkEnd w:id="6"/>
    <w:p w14:paraId="24BAA893" w14:textId="43EFB2FC" w:rsidR="00DA3ECC" w:rsidRPr="00DA7E74" w:rsidRDefault="00DA7E74" w:rsidP="00DA7E74">
      <w:pPr>
        <w:rPr>
          <w:rFonts w:ascii="Arial" w:hAnsi="Arial" w:cs="Arial"/>
        </w:rPr>
      </w:pPr>
      <w:r>
        <w:rPr>
          <w:rFonts w:ascii="Swis721 BT" w:eastAsia="Aptos" w:hAnsi="Swis721 BT" w:cs="Arial"/>
        </w:rPr>
        <w:br/>
      </w:r>
      <w:r w:rsidRPr="00DA7E74">
        <w:rPr>
          <w:rFonts w:ascii="Arial" w:eastAsia="Yu Gothic Light" w:hAnsi="Arial" w:cs="Arial"/>
          <w:b/>
          <w:color w:val="0F4761"/>
          <w:sz w:val="32"/>
          <w:szCs w:val="32"/>
        </w:rPr>
        <w:t>Need</w:t>
      </w:r>
    </w:p>
    <w:p w14:paraId="1ECC7792" w14:textId="470A316D" w:rsidR="00DA3ECC" w:rsidRPr="00834D56" w:rsidRDefault="00DA3ECC" w:rsidP="00834D56">
      <w:pPr>
        <w:numPr>
          <w:ilvl w:val="0"/>
          <w:numId w:val="6"/>
        </w:numPr>
        <w:spacing w:before="0" w:after="160"/>
        <w:contextualSpacing/>
        <w:rPr>
          <w:rFonts w:ascii="Swis721 BT" w:eastAsia="Aptos" w:hAnsi="Swis721 BT" w:cs="Arial"/>
          <w:b/>
          <w:bCs/>
        </w:rPr>
      </w:pPr>
      <w:r w:rsidRPr="00DA3ECC">
        <w:rPr>
          <w:rFonts w:ascii="Swis721 BT" w:eastAsia="Aptos" w:hAnsi="Swis721 BT" w:cs="Arial"/>
          <w:b/>
          <w:bCs/>
        </w:rPr>
        <w:t>Specific problem being solved (not just that flooding exists or may occur in the future)</w:t>
      </w:r>
    </w:p>
    <w:p w14:paraId="484185E2" w14:textId="77777777" w:rsidR="00834D56" w:rsidRDefault="00834D56" w:rsidP="00834D56">
      <w:pPr>
        <w:pStyle w:val="ListParagraph"/>
        <w:autoSpaceDE w:val="0"/>
        <w:autoSpaceDN w:val="0"/>
        <w:adjustRightInd w:val="0"/>
        <w:spacing w:line="240" w:lineRule="auto"/>
        <w:rPr>
          <w:rFonts w:ascii="Arial" w:hAnsi="Arial" w:cs="Arial"/>
          <w:kern w:val="0"/>
        </w:rPr>
      </w:pPr>
      <w:r w:rsidRPr="008156DB">
        <w:rPr>
          <w:rFonts w:ascii="Arial" w:hAnsi="Arial" w:cs="Arial"/>
          <w:kern w:val="0"/>
        </w:rPr>
        <w:lastRenderedPageBreak/>
        <w:t>This financial support will enable the town to develop and adopt a comprehensive resilience plan. The plan will outline a multi-faceted strategy to enhance the community's ability to withstand and recover from various hazards, with a particular emphasis on flood mitigation and shoreline protection. By securing this funding, the town will be able to craft a robust plan that addresses all nine essential components of an effective resilience strategy, ensuring a more secure and adaptable future for its residents.</w:t>
      </w:r>
    </w:p>
    <w:p w14:paraId="075706BC" w14:textId="77777777" w:rsidR="00DA3ECC" w:rsidRPr="00DA3ECC" w:rsidRDefault="00DA3ECC" w:rsidP="00DA3ECC">
      <w:pPr>
        <w:autoSpaceDE w:val="0"/>
        <w:autoSpaceDN w:val="0"/>
        <w:adjustRightInd w:val="0"/>
        <w:spacing w:before="0" w:after="0" w:line="240" w:lineRule="auto"/>
        <w:ind w:left="720"/>
        <w:contextualSpacing/>
        <w:rPr>
          <w:rFonts w:ascii="ArialMT" w:eastAsia="Aptos" w:hAnsi="ArialMT" w:cs="ArialMT"/>
          <w:kern w:val="0"/>
        </w:rPr>
      </w:pPr>
    </w:p>
    <w:p w14:paraId="30AA217B" w14:textId="77777777" w:rsidR="00DA3ECC" w:rsidRPr="002E6009" w:rsidRDefault="00DA3ECC" w:rsidP="00DA3ECC">
      <w:pPr>
        <w:keepNext/>
        <w:keepLines/>
        <w:numPr>
          <w:ilvl w:val="1"/>
          <w:numId w:val="7"/>
        </w:numPr>
        <w:tabs>
          <w:tab w:val="left" w:pos="1198"/>
        </w:tabs>
        <w:spacing w:before="1" w:after="40"/>
        <w:ind w:left="1198" w:hanging="359"/>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w:t>
      </w:r>
      <w:r w:rsidRPr="002E6009">
        <w:rPr>
          <w:rFonts w:ascii="Swis721 BT" w:eastAsia="Yu Gothic Light" w:hAnsi="Swis721 BT" w:cs="Times New Roman"/>
          <w:i/>
          <w:iCs/>
          <w:color w:val="156082" w:themeColor="accent1"/>
          <w:spacing w:val="-5"/>
        </w:rPr>
        <w:t xml:space="preserve"> </w:t>
      </w:r>
      <w:r w:rsidRPr="002E6009">
        <w:rPr>
          <w:rFonts w:ascii="Swis721 BT" w:eastAsia="Yu Gothic Light" w:hAnsi="Swis721 BT" w:cs="Times New Roman"/>
          <w:i/>
          <w:iCs/>
          <w:color w:val="156082" w:themeColor="accent1"/>
        </w:rPr>
        <w:t>is</w:t>
      </w:r>
      <w:r w:rsidRPr="002E6009">
        <w:rPr>
          <w:rFonts w:ascii="Swis721 BT" w:eastAsia="Yu Gothic Light" w:hAnsi="Swis721 BT" w:cs="Times New Roman"/>
          <w:i/>
          <w:iCs/>
          <w:color w:val="156082" w:themeColor="accent1"/>
          <w:spacing w:val="-4"/>
        </w:rPr>
        <w:t xml:space="preserve"> </w:t>
      </w:r>
      <w:r w:rsidRPr="002E6009">
        <w:rPr>
          <w:rFonts w:ascii="Swis721 BT" w:eastAsia="Yu Gothic Light" w:hAnsi="Swis721 BT" w:cs="Times New Roman"/>
          <w:i/>
          <w:iCs/>
          <w:color w:val="156082" w:themeColor="accent1"/>
        </w:rPr>
        <w:t>project</w:t>
      </w:r>
      <w:r w:rsidRPr="002E6009">
        <w:rPr>
          <w:rFonts w:ascii="Swis721 BT" w:eastAsia="Yu Gothic Light" w:hAnsi="Swis721 BT" w:cs="Times New Roman"/>
          <w:i/>
          <w:iCs/>
          <w:color w:val="156082" w:themeColor="accent1"/>
          <w:spacing w:val="-5"/>
        </w:rPr>
        <w:t xml:space="preserve"> </w:t>
      </w:r>
      <w:r w:rsidRPr="002E6009">
        <w:rPr>
          <w:rFonts w:ascii="Swis721 BT" w:eastAsia="Yu Gothic Light" w:hAnsi="Swis721 BT" w:cs="Times New Roman"/>
          <w:i/>
          <w:iCs/>
          <w:color w:val="156082" w:themeColor="accent1"/>
        </w:rPr>
        <w:t>based</w:t>
      </w:r>
      <w:r w:rsidRPr="002E6009">
        <w:rPr>
          <w:rFonts w:ascii="Swis721 BT" w:eastAsia="Yu Gothic Light" w:hAnsi="Swis721 BT" w:cs="Times New Roman"/>
          <w:i/>
          <w:iCs/>
          <w:color w:val="156082" w:themeColor="accent1"/>
          <w:spacing w:val="-4"/>
        </w:rPr>
        <w:t xml:space="preserve"> </w:t>
      </w:r>
      <w:r w:rsidRPr="002E6009">
        <w:rPr>
          <w:rFonts w:ascii="Swis721 BT" w:eastAsia="Yu Gothic Light" w:hAnsi="Swis721 BT" w:cs="Times New Roman"/>
          <w:i/>
          <w:iCs/>
          <w:color w:val="156082" w:themeColor="accent1"/>
        </w:rPr>
        <w:t>with</w:t>
      </w:r>
      <w:r w:rsidRPr="002E6009">
        <w:rPr>
          <w:rFonts w:ascii="Swis721 BT" w:eastAsia="Yu Gothic Light" w:hAnsi="Swis721 BT" w:cs="Times New Roman"/>
          <w:i/>
          <w:iCs/>
          <w:color w:val="156082" w:themeColor="accent1"/>
          <w:spacing w:val="-5"/>
        </w:rPr>
        <w:t xml:space="preserve"> </w:t>
      </w:r>
      <w:r w:rsidRPr="002E6009">
        <w:rPr>
          <w:rFonts w:ascii="Swis721 BT" w:eastAsia="Yu Gothic Light" w:hAnsi="Swis721 BT" w:cs="Times New Roman"/>
          <w:i/>
          <w:iCs/>
          <w:color w:val="156082" w:themeColor="accent1"/>
        </w:rPr>
        <w:t>a</w:t>
      </w:r>
      <w:r w:rsidRPr="002E6009">
        <w:rPr>
          <w:rFonts w:ascii="Swis721 BT" w:eastAsia="Yu Gothic Light" w:hAnsi="Swis721 BT" w:cs="Times New Roman"/>
          <w:i/>
          <w:iCs/>
          <w:color w:val="156082" w:themeColor="accent1"/>
          <w:spacing w:val="-4"/>
        </w:rPr>
        <w:t xml:space="preserve"> </w:t>
      </w:r>
      <w:r w:rsidRPr="002E6009">
        <w:rPr>
          <w:rFonts w:ascii="Swis721 BT" w:eastAsia="Yu Gothic Light" w:hAnsi="Swis721 BT" w:cs="Times New Roman"/>
          <w:i/>
          <w:iCs/>
          <w:color w:val="156082" w:themeColor="accent1"/>
        </w:rPr>
        <w:t>focus</w:t>
      </w:r>
      <w:r w:rsidRPr="002E6009">
        <w:rPr>
          <w:rFonts w:ascii="Swis721 BT" w:eastAsia="Yu Gothic Light" w:hAnsi="Swis721 BT" w:cs="Times New Roman"/>
          <w:i/>
          <w:iCs/>
          <w:color w:val="156082" w:themeColor="accent1"/>
          <w:spacing w:val="-4"/>
        </w:rPr>
        <w:t xml:space="preserve"> </w:t>
      </w:r>
      <w:r w:rsidRPr="002E6009">
        <w:rPr>
          <w:rFonts w:ascii="Swis721 BT" w:eastAsia="Yu Gothic Light" w:hAnsi="Swis721 BT" w:cs="Times New Roman"/>
          <w:i/>
          <w:iCs/>
          <w:color w:val="156082" w:themeColor="accent1"/>
        </w:rPr>
        <w:t>on</w:t>
      </w:r>
      <w:r w:rsidRPr="002E6009">
        <w:rPr>
          <w:rFonts w:ascii="Swis721 BT" w:eastAsia="Yu Gothic Light" w:hAnsi="Swis721 BT" w:cs="Times New Roman"/>
          <w:i/>
          <w:iCs/>
          <w:color w:val="156082" w:themeColor="accent1"/>
          <w:spacing w:val="-5"/>
        </w:rPr>
        <w:t xml:space="preserve"> </w:t>
      </w:r>
      <w:r w:rsidRPr="002E6009">
        <w:rPr>
          <w:rFonts w:ascii="Swis721 BT" w:eastAsia="Yu Gothic Light" w:hAnsi="Swis721 BT" w:cs="Times New Roman"/>
          <w:i/>
          <w:iCs/>
          <w:color w:val="156082" w:themeColor="accent1"/>
        </w:rPr>
        <w:t>flood</w:t>
      </w:r>
      <w:r w:rsidRPr="002E6009">
        <w:rPr>
          <w:rFonts w:ascii="Swis721 BT" w:eastAsia="Yu Gothic Light" w:hAnsi="Swis721 BT" w:cs="Times New Roman"/>
          <w:i/>
          <w:iCs/>
          <w:color w:val="156082" w:themeColor="accent1"/>
          <w:spacing w:val="-4"/>
        </w:rPr>
        <w:t xml:space="preserve"> </w:t>
      </w:r>
      <w:r w:rsidRPr="002E6009">
        <w:rPr>
          <w:rFonts w:ascii="Swis721 BT" w:eastAsia="Yu Gothic Light" w:hAnsi="Swis721 BT" w:cs="Times New Roman"/>
          <w:i/>
          <w:iCs/>
          <w:color w:val="156082" w:themeColor="accent1"/>
        </w:rPr>
        <w:t>control</w:t>
      </w:r>
      <w:r w:rsidRPr="002E6009">
        <w:rPr>
          <w:rFonts w:ascii="Swis721 BT" w:eastAsia="Yu Gothic Light" w:hAnsi="Swis721 BT" w:cs="Times New Roman"/>
          <w:i/>
          <w:iCs/>
          <w:color w:val="156082" w:themeColor="accent1"/>
          <w:spacing w:val="-5"/>
        </w:rPr>
        <w:t xml:space="preserve"> </w:t>
      </w:r>
      <w:r w:rsidRPr="002E6009">
        <w:rPr>
          <w:rFonts w:ascii="Swis721 BT" w:eastAsia="Yu Gothic Light" w:hAnsi="Swis721 BT" w:cs="Times New Roman"/>
          <w:i/>
          <w:iCs/>
          <w:color w:val="156082" w:themeColor="accent1"/>
        </w:rPr>
        <w:t>&amp;</w:t>
      </w:r>
      <w:r w:rsidRPr="002E6009">
        <w:rPr>
          <w:rFonts w:ascii="Swis721 BT" w:eastAsia="Yu Gothic Light" w:hAnsi="Swis721 BT" w:cs="Times New Roman"/>
          <w:i/>
          <w:iCs/>
          <w:color w:val="156082" w:themeColor="accent1"/>
          <w:spacing w:val="-5"/>
        </w:rPr>
        <w:t xml:space="preserve"> </w:t>
      </w:r>
      <w:r w:rsidRPr="002E6009">
        <w:rPr>
          <w:rFonts w:ascii="Swis721 BT" w:eastAsia="Yu Gothic Light" w:hAnsi="Swis721 BT" w:cs="Times New Roman"/>
          <w:i/>
          <w:iCs/>
          <w:color w:val="156082" w:themeColor="accent1"/>
          <w:spacing w:val="-2"/>
        </w:rPr>
        <w:t>resilience</w:t>
      </w:r>
    </w:p>
    <w:p w14:paraId="09D33498" w14:textId="77777777" w:rsidR="00DA3ECC" w:rsidRPr="00DA3ECC" w:rsidRDefault="00DA3ECC" w:rsidP="00DA3ECC">
      <w:pPr>
        <w:widowControl w:val="0"/>
        <w:numPr>
          <w:ilvl w:val="2"/>
          <w:numId w:val="7"/>
        </w:numPr>
        <w:tabs>
          <w:tab w:val="left" w:pos="1919"/>
        </w:tabs>
        <w:autoSpaceDE w:val="0"/>
        <w:autoSpaceDN w:val="0"/>
        <w:spacing w:before="13" w:after="0" w:line="223" w:lineRule="auto"/>
        <w:ind w:right="217"/>
        <w:rPr>
          <w:rFonts w:ascii="Swis721 BT" w:eastAsia="Aptos" w:hAnsi="Swis721 BT" w:cs="Arial"/>
        </w:rPr>
      </w:pPr>
      <w:r w:rsidRPr="00DA3ECC">
        <w:rPr>
          <w:rFonts w:ascii="ArialMT" w:eastAsia="Aptos" w:hAnsi="ArialMT" w:cs="ArialMT"/>
          <w:kern w:val="0"/>
        </w:rPr>
        <w:t xml:space="preserve">The Resilience Plan will focus on the creation and prioritization of projects that mitigate flooding and enhance community resilience to flooding. </w:t>
      </w:r>
    </w:p>
    <w:p w14:paraId="06955495" w14:textId="77777777" w:rsidR="00DA3ECC" w:rsidRPr="002E6009" w:rsidRDefault="00DA3ECC" w:rsidP="00DA3ECC">
      <w:pPr>
        <w:keepNext/>
        <w:keepLines/>
        <w:numPr>
          <w:ilvl w:val="1"/>
          <w:numId w:val="7"/>
        </w:numPr>
        <w:tabs>
          <w:tab w:val="left" w:pos="1199"/>
        </w:tabs>
        <w:spacing w:before="80" w:after="40"/>
        <w:ind w:hanging="359"/>
        <w:jc w:val="both"/>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w:t>
      </w:r>
      <w:r w:rsidRPr="002E6009">
        <w:rPr>
          <w:rFonts w:ascii="Swis721 BT" w:eastAsia="Yu Gothic Light" w:hAnsi="Swis721 BT" w:cs="Times New Roman"/>
          <w:i/>
          <w:iCs/>
          <w:color w:val="156082" w:themeColor="accent1"/>
          <w:spacing w:val="-9"/>
        </w:rPr>
        <w:t xml:space="preserve"> </w:t>
      </w:r>
      <w:r w:rsidRPr="002E6009">
        <w:rPr>
          <w:rFonts w:ascii="Swis721 BT" w:eastAsia="Yu Gothic Light" w:hAnsi="Swis721 BT" w:cs="Times New Roman"/>
          <w:i/>
          <w:iCs/>
          <w:color w:val="156082" w:themeColor="accent1"/>
        </w:rPr>
        <w:t>incorporates</w:t>
      </w:r>
      <w:r w:rsidRPr="002E6009">
        <w:rPr>
          <w:rFonts w:ascii="Swis721 BT" w:eastAsia="Yu Gothic Light" w:hAnsi="Swis721 BT" w:cs="Times New Roman"/>
          <w:i/>
          <w:iCs/>
          <w:color w:val="156082" w:themeColor="accent1"/>
          <w:spacing w:val="-9"/>
        </w:rPr>
        <w:t xml:space="preserve"> </w:t>
      </w:r>
      <w:r w:rsidRPr="002E6009">
        <w:rPr>
          <w:rFonts w:ascii="Swis721 BT" w:eastAsia="Yu Gothic Light" w:hAnsi="Swis721 BT" w:cs="Times New Roman"/>
          <w:i/>
          <w:iCs/>
          <w:color w:val="156082" w:themeColor="accent1"/>
        </w:rPr>
        <w:t>nature-based</w:t>
      </w:r>
      <w:r w:rsidRPr="002E6009">
        <w:rPr>
          <w:rFonts w:ascii="Swis721 BT" w:eastAsia="Yu Gothic Light" w:hAnsi="Swis721 BT" w:cs="Times New Roman"/>
          <w:i/>
          <w:iCs/>
          <w:color w:val="156082" w:themeColor="accent1"/>
          <w:spacing w:val="-9"/>
        </w:rPr>
        <w:t xml:space="preserve"> </w:t>
      </w:r>
      <w:r w:rsidRPr="002E6009">
        <w:rPr>
          <w:rFonts w:ascii="Swis721 BT" w:eastAsia="Yu Gothic Light" w:hAnsi="Swis721 BT" w:cs="Times New Roman"/>
          <w:i/>
          <w:iCs/>
          <w:color w:val="156082" w:themeColor="accent1"/>
        </w:rPr>
        <w:t>infrastructure</w:t>
      </w:r>
      <w:r w:rsidRPr="002E6009">
        <w:rPr>
          <w:rFonts w:ascii="Swis721 BT" w:eastAsia="Yu Gothic Light" w:hAnsi="Swis721 BT" w:cs="Times New Roman"/>
          <w:i/>
          <w:iCs/>
          <w:color w:val="156082" w:themeColor="accent1"/>
          <w:spacing w:val="-9"/>
        </w:rPr>
        <w:t xml:space="preserve"> </w:t>
      </w:r>
      <w:r w:rsidRPr="002E6009">
        <w:rPr>
          <w:rFonts w:ascii="Swis721 BT" w:eastAsia="Yu Gothic Light" w:hAnsi="Swis721 BT" w:cs="Times New Roman"/>
          <w:i/>
          <w:iCs/>
          <w:color w:val="156082" w:themeColor="accent1"/>
        </w:rPr>
        <w:t>to</w:t>
      </w:r>
      <w:r w:rsidRPr="002E6009">
        <w:rPr>
          <w:rFonts w:ascii="Swis721 BT" w:eastAsia="Yu Gothic Light" w:hAnsi="Swis721 BT" w:cs="Times New Roman"/>
          <w:i/>
          <w:iCs/>
          <w:color w:val="156082" w:themeColor="accent1"/>
          <w:spacing w:val="-8"/>
        </w:rPr>
        <w:t xml:space="preserve"> </w:t>
      </w:r>
      <w:r w:rsidRPr="002E6009">
        <w:rPr>
          <w:rFonts w:ascii="Swis721 BT" w:eastAsia="Yu Gothic Light" w:hAnsi="Swis721 BT" w:cs="Times New Roman"/>
          <w:i/>
          <w:iCs/>
          <w:color w:val="156082" w:themeColor="accent1"/>
        </w:rPr>
        <w:t>the</w:t>
      </w:r>
      <w:r w:rsidRPr="002E6009">
        <w:rPr>
          <w:rFonts w:ascii="Swis721 BT" w:eastAsia="Yu Gothic Light" w:hAnsi="Swis721 BT" w:cs="Times New Roman"/>
          <w:i/>
          <w:iCs/>
          <w:color w:val="156082" w:themeColor="accent1"/>
          <w:spacing w:val="-9"/>
        </w:rPr>
        <w:t xml:space="preserve"> </w:t>
      </w:r>
      <w:r w:rsidRPr="002E6009">
        <w:rPr>
          <w:rFonts w:ascii="Swis721 BT" w:eastAsia="Yu Gothic Light" w:hAnsi="Swis721 BT" w:cs="Times New Roman"/>
          <w:i/>
          <w:iCs/>
          <w:color w:val="156082" w:themeColor="accent1"/>
        </w:rPr>
        <w:t>maximum</w:t>
      </w:r>
      <w:r w:rsidRPr="002E6009">
        <w:rPr>
          <w:rFonts w:ascii="Swis721 BT" w:eastAsia="Yu Gothic Light" w:hAnsi="Swis721 BT" w:cs="Times New Roman"/>
          <w:i/>
          <w:iCs/>
          <w:color w:val="156082" w:themeColor="accent1"/>
          <w:spacing w:val="-9"/>
        </w:rPr>
        <w:t xml:space="preserve"> </w:t>
      </w:r>
      <w:r w:rsidRPr="002E6009">
        <w:rPr>
          <w:rFonts w:ascii="Swis721 BT" w:eastAsia="Yu Gothic Light" w:hAnsi="Swis721 BT" w:cs="Times New Roman"/>
          <w:i/>
          <w:iCs/>
          <w:color w:val="156082" w:themeColor="accent1"/>
        </w:rPr>
        <w:t>extent</w:t>
      </w:r>
      <w:r w:rsidRPr="002E6009">
        <w:rPr>
          <w:rFonts w:ascii="Swis721 BT" w:eastAsia="Yu Gothic Light" w:hAnsi="Swis721 BT" w:cs="Times New Roman"/>
          <w:i/>
          <w:iCs/>
          <w:color w:val="156082" w:themeColor="accent1"/>
          <w:spacing w:val="-8"/>
        </w:rPr>
        <w:t xml:space="preserve"> </w:t>
      </w:r>
      <w:r w:rsidRPr="002E6009">
        <w:rPr>
          <w:rFonts w:ascii="Swis721 BT" w:eastAsia="Yu Gothic Light" w:hAnsi="Swis721 BT" w:cs="Times New Roman"/>
          <w:i/>
          <w:iCs/>
          <w:color w:val="156082" w:themeColor="accent1"/>
          <w:spacing w:val="-2"/>
        </w:rPr>
        <w:t>possible</w:t>
      </w:r>
    </w:p>
    <w:p w14:paraId="29DA95CC" w14:textId="77777777" w:rsidR="00DA3ECC" w:rsidRPr="00DA3ECC" w:rsidRDefault="00DA3ECC" w:rsidP="00DA3ECC">
      <w:pPr>
        <w:widowControl w:val="0"/>
        <w:numPr>
          <w:ilvl w:val="2"/>
          <w:numId w:val="7"/>
        </w:numPr>
        <w:tabs>
          <w:tab w:val="left" w:pos="1919"/>
        </w:tabs>
        <w:autoSpaceDE w:val="0"/>
        <w:autoSpaceDN w:val="0"/>
        <w:spacing w:before="13" w:after="0" w:line="223" w:lineRule="auto"/>
        <w:ind w:right="220"/>
        <w:jc w:val="both"/>
        <w:rPr>
          <w:rFonts w:ascii="Swis721 BT" w:eastAsia="Aptos" w:hAnsi="Swis721 BT" w:cs="Arial"/>
        </w:rPr>
      </w:pPr>
      <w:r w:rsidRPr="00DA3ECC">
        <w:rPr>
          <w:rFonts w:ascii="Swis721 BT" w:eastAsia="Aptos" w:hAnsi="Swis721 BT" w:cs="Arial"/>
        </w:rPr>
        <w:t xml:space="preserve">Consideration of resiliency actions that impact the town’s environmental assets will be included in the discussions of priority and mitigation actions. </w:t>
      </w:r>
    </w:p>
    <w:p w14:paraId="41B17964" w14:textId="77777777" w:rsidR="00DA3ECC" w:rsidRPr="002E6009" w:rsidRDefault="00DA3ECC" w:rsidP="00DA3ECC">
      <w:pPr>
        <w:keepNext/>
        <w:keepLines/>
        <w:numPr>
          <w:ilvl w:val="1"/>
          <w:numId w:val="7"/>
        </w:numPr>
        <w:tabs>
          <w:tab w:val="left" w:pos="1199"/>
        </w:tabs>
        <w:spacing w:before="2" w:after="40"/>
        <w:ind w:right="221"/>
        <w:jc w:val="both"/>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 includes all parts of a community regardless of socioeconomics or race, and addresses flood resilience needs of underserved populations</w:t>
      </w:r>
    </w:p>
    <w:p w14:paraId="508AD9B4" w14:textId="50FD8313" w:rsidR="00DA3ECC" w:rsidRPr="00DA3ECC" w:rsidRDefault="001422B6" w:rsidP="00DA3ECC">
      <w:pPr>
        <w:widowControl w:val="0"/>
        <w:numPr>
          <w:ilvl w:val="2"/>
          <w:numId w:val="7"/>
        </w:numPr>
        <w:tabs>
          <w:tab w:val="left" w:pos="1919"/>
        </w:tabs>
        <w:autoSpaceDE w:val="0"/>
        <w:autoSpaceDN w:val="0"/>
        <w:spacing w:before="8" w:after="0" w:line="230" w:lineRule="auto"/>
        <w:ind w:right="220"/>
        <w:jc w:val="both"/>
        <w:rPr>
          <w:rFonts w:ascii="Swis721 BT" w:eastAsia="Aptos" w:hAnsi="Swis721 BT" w:cs="Arial"/>
        </w:rPr>
      </w:pPr>
      <w:r w:rsidRPr="008E12E0">
        <w:rPr>
          <w:rFonts w:ascii="Swis721 BT" w:eastAsia="Aptos" w:hAnsi="Swis721 BT" w:cs="Arial"/>
        </w:rPr>
        <w:t xml:space="preserve">All </w:t>
      </w:r>
      <w:r w:rsidRPr="008E12E0">
        <w:rPr>
          <w:rFonts w:ascii="Swis721 BT" w:hAnsi="Swis721 BT" w:cs="Arial"/>
        </w:rPr>
        <w:t>residents, regardless of location, socioeconomics, or race will be included in the risk and vulnerability assessment, engagement process, and overall resilience plan for the Town of Wachapreague. Underserved populations will be included and emphasized in the prioritization criteria for resilience activities</w:t>
      </w:r>
      <w:r w:rsidR="008E12E0" w:rsidRPr="008E12E0">
        <w:rPr>
          <w:rFonts w:ascii="Swis721 BT" w:hAnsi="Swis721 BT" w:cs="Arial"/>
        </w:rPr>
        <w:t>.</w:t>
      </w:r>
    </w:p>
    <w:p w14:paraId="79CEA933" w14:textId="77777777" w:rsidR="00DA3ECC" w:rsidRPr="002E6009" w:rsidRDefault="00DA3ECC" w:rsidP="00DA3ECC">
      <w:pPr>
        <w:keepNext/>
        <w:keepLines/>
        <w:numPr>
          <w:ilvl w:val="1"/>
          <w:numId w:val="7"/>
        </w:numPr>
        <w:tabs>
          <w:tab w:val="left" w:pos="1199"/>
        </w:tabs>
        <w:spacing w:before="3" w:after="40"/>
        <w:ind w:right="219"/>
        <w:jc w:val="both"/>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 identifies flooding issues in all areas of the community, not just SFHAs, and addresses repetitive loss properties</w:t>
      </w:r>
    </w:p>
    <w:p w14:paraId="083E0F6E" w14:textId="77777777" w:rsidR="00DA3ECC" w:rsidRPr="00DA3ECC" w:rsidRDefault="00DA3ECC" w:rsidP="00DA3ECC">
      <w:pPr>
        <w:widowControl w:val="0"/>
        <w:numPr>
          <w:ilvl w:val="2"/>
          <w:numId w:val="7"/>
        </w:numPr>
        <w:tabs>
          <w:tab w:val="left" w:pos="1919"/>
        </w:tabs>
        <w:autoSpaceDE w:val="0"/>
        <w:autoSpaceDN w:val="0"/>
        <w:spacing w:before="14" w:after="0" w:line="223" w:lineRule="auto"/>
        <w:ind w:right="221"/>
        <w:jc w:val="both"/>
        <w:rPr>
          <w:rFonts w:ascii="Swis721 BT" w:eastAsia="Aptos" w:hAnsi="Swis721 BT" w:cs="Arial"/>
        </w:rPr>
      </w:pPr>
      <w:r w:rsidRPr="00DA3ECC">
        <w:rPr>
          <w:rFonts w:ascii="Swis721 BT" w:eastAsia="Aptos" w:hAnsi="Swis721 BT" w:cs="Arial"/>
        </w:rPr>
        <w:t>The</w:t>
      </w:r>
      <w:r w:rsidRPr="00DA3ECC">
        <w:rPr>
          <w:rFonts w:ascii="Swis721 BT" w:eastAsia="Aptos" w:hAnsi="Swis721 BT" w:cs="Arial"/>
          <w:spacing w:val="-5"/>
        </w:rPr>
        <w:t xml:space="preserve"> </w:t>
      </w:r>
      <w:r w:rsidRPr="00DA3ECC">
        <w:rPr>
          <w:rFonts w:ascii="Swis721 BT" w:eastAsia="Aptos" w:hAnsi="Swis721 BT" w:cs="Arial"/>
        </w:rPr>
        <w:t>resilience</w:t>
      </w:r>
      <w:r w:rsidRPr="00DA3ECC">
        <w:rPr>
          <w:rFonts w:ascii="Swis721 BT" w:eastAsia="Aptos" w:hAnsi="Swis721 BT" w:cs="Arial"/>
          <w:spacing w:val="-5"/>
        </w:rPr>
        <w:t xml:space="preserve"> </w:t>
      </w:r>
      <w:r w:rsidRPr="00DA3ECC">
        <w:rPr>
          <w:rFonts w:ascii="Swis721 BT" w:eastAsia="Aptos" w:hAnsi="Swis721 BT" w:cs="Arial"/>
        </w:rPr>
        <w:t>plan</w:t>
      </w:r>
      <w:r w:rsidRPr="00DA3ECC">
        <w:rPr>
          <w:rFonts w:ascii="Swis721 BT" w:eastAsia="Aptos" w:hAnsi="Swis721 BT" w:cs="Arial"/>
          <w:spacing w:val="-4"/>
        </w:rPr>
        <w:t xml:space="preserve"> will </w:t>
      </w:r>
      <w:r w:rsidRPr="00DA3ECC">
        <w:rPr>
          <w:rFonts w:ascii="Swis721 BT" w:eastAsia="Aptos" w:hAnsi="Swis721 BT" w:cs="Arial"/>
        </w:rPr>
        <w:t>assess</w:t>
      </w:r>
      <w:r w:rsidRPr="00DA3ECC">
        <w:rPr>
          <w:rFonts w:ascii="Swis721 BT" w:eastAsia="Aptos" w:hAnsi="Swis721 BT" w:cs="Arial"/>
          <w:spacing w:val="-9"/>
        </w:rPr>
        <w:t xml:space="preserve"> </w:t>
      </w:r>
      <w:r w:rsidRPr="00DA3ECC">
        <w:rPr>
          <w:rFonts w:ascii="Swis721 BT" w:eastAsia="Aptos" w:hAnsi="Swis721 BT" w:cs="Arial"/>
        </w:rPr>
        <w:t>flooding</w:t>
      </w:r>
      <w:r w:rsidRPr="00DA3ECC">
        <w:rPr>
          <w:rFonts w:ascii="Swis721 BT" w:eastAsia="Aptos" w:hAnsi="Swis721 BT" w:cs="Arial"/>
          <w:spacing w:val="-9"/>
        </w:rPr>
        <w:t xml:space="preserve"> </w:t>
      </w:r>
      <w:r w:rsidRPr="00DA3ECC">
        <w:rPr>
          <w:rFonts w:ascii="Swis721 BT" w:eastAsia="Aptos" w:hAnsi="Swis721 BT" w:cs="Arial"/>
        </w:rPr>
        <w:t>impacts from all types of flooding</w:t>
      </w:r>
      <w:r w:rsidRPr="00DA3ECC">
        <w:rPr>
          <w:rFonts w:ascii="Swis721 BT" w:eastAsia="Aptos" w:hAnsi="Swis721 BT" w:cs="Arial"/>
          <w:spacing w:val="-8"/>
        </w:rPr>
        <w:t xml:space="preserve"> </w:t>
      </w:r>
      <w:r w:rsidRPr="00DA3ECC">
        <w:rPr>
          <w:rFonts w:ascii="Swis721 BT" w:eastAsia="Aptos" w:hAnsi="Swis721 BT" w:cs="Arial"/>
        </w:rPr>
        <w:t>in</w:t>
      </w:r>
      <w:r w:rsidRPr="00DA3ECC">
        <w:rPr>
          <w:rFonts w:ascii="Swis721 BT" w:eastAsia="Aptos" w:hAnsi="Swis721 BT" w:cs="Arial"/>
          <w:spacing w:val="-9"/>
        </w:rPr>
        <w:t xml:space="preserve"> </w:t>
      </w:r>
      <w:r w:rsidRPr="00DA3ECC">
        <w:rPr>
          <w:rFonts w:ascii="Swis721 BT" w:eastAsia="Aptos" w:hAnsi="Swis721 BT" w:cs="Arial"/>
        </w:rPr>
        <w:t>all</w:t>
      </w:r>
      <w:r w:rsidRPr="00DA3ECC">
        <w:rPr>
          <w:rFonts w:ascii="Swis721 BT" w:eastAsia="Aptos" w:hAnsi="Swis721 BT" w:cs="Arial"/>
          <w:spacing w:val="-9"/>
        </w:rPr>
        <w:t xml:space="preserve"> </w:t>
      </w:r>
      <w:r w:rsidRPr="00DA3ECC">
        <w:rPr>
          <w:rFonts w:ascii="Swis721 BT" w:eastAsia="Aptos" w:hAnsi="Swis721 BT" w:cs="Arial"/>
        </w:rPr>
        <w:t>areas</w:t>
      </w:r>
      <w:r w:rsidRPr="00DA3ECC">
        <w:rPr>
          <w:rFonts w:ascii="Swis721 BT" w:eastAsia="Aptos" w:hAnsi="Swis721 BT" w:cs="Arial"/>
          <w:spacing w:val="-9"/>
        </w:rPr>
        <w:t xml:space="preserve"> </w:t>
      </w:r>
      <w:r w:rsidRPr="00DA3ECC">
        <w:rPr>
          <w:rFonts w:ascii="Swis721 BT" w:eastAsia="Aptos" w:hAnsi="Swis721 BT" w:cs="Arial"/>
        </w:rPr>
        <w:t>of</w:t>
      </w:r>
      <w:r w:rsidRPr="00DA3ECC">
        <w:rPr>
          <w:rFonts w:ascii="Swis721 BT" w:eastAsia="Aptos" w:hAnsi="Swis721 BT" w:cs="Arial"/>
          <w:spacing w:val="-9"/>
        </w:rPr>
        <w:t xml:space="preserve"> </w:t>
      </w:r>
      <w:r w:rsidRPr="00DA3ECC">
        <w:rPr>
          <w:rFonts w:ascii="Swis721 BT" w:eastAsia="Aptos" w:hAnsi="Swis721 BT" w:cs="Arial"/>
        </w:rPr>
        <w:t>the</w:t>
      </w:r>
      <w:r w:rsidRPr="00DA3ECC">
        <w:rPr>
          <w:rFonts w:ascii="Swis721 BT" w:eastAsia="Aptos" w:hAnsi="Swis721 BT" w:cs="Arial"/>
          <w:spacing w:val="-9"/>
        </w:rPr>
        <w:t xml:space="preserve"> Town</w:t>
      </w:r>
      <w:r w:rsidRPr="00DA3ECC">
        <w:rPr>
          <w:rFonts w:ascii="Swis721 BT" w:eastAsia="Aptos" w:hAnsi="Swis721 BT" w:cs="Arial"/>
        </w:rPr>
        <w:t>,</w:t>
      </w:r>
      <w:r w:rsidRPr="00DA3ECC">
        <w:rPr>
          <w:rFonts w:ascii="Swis721 BT" w:eastAsia="Aptos" w:hAnsi="Swis721 BT" w:cs="Arial"/>
          <w:spacing w:val="-9"/>
        </w:rPr>
        <w:t xml:space="preserve"> </w:t>
      </w:r>
      <w:r w:rsidRPr="00DA3ECC">
        <w:rPr>
          <w:rFonts w:ascii="Swis721 BT" w:eastAsia="Aptos" w:hAnsi="Swis721 BT" w:cs="Arial"/>
        </w:rPr>
        <w:t>not</w:t>
      </w:r>
      <w:r w:rsidRPr="00DA3ECC">
        <w:rPr>
          <w:rFonts w:ascii="Swis721 BT" w:eastAsia="Aptos" w:hAnsi="Swis721 BT" w:cs="Arial"/>
          <w:spacing w:val="-9"/>
        </w:rPr>
        <w:t xml:space="preserve"> </w:t>
      </w:r>
      <w:r w:rsidRPr="00DA3ECC">
        <w:rPr>
          <w:rFonts w:ascii="Swis721 BT" w:eastAsia="Aptos" w:hAnsi="Swis721 BT" w:cs="Arial"/>
        </w:rPr>
        <w:t>just</w:t>
      </w:r>
      <w:r w:rsidRPr="00DA3ECC">
        <w:rPr>
          <w:rFonts w:ascii="Swis721 BT" w:eastAsia="Aptos" w:hAnsi="Swis721 BT" w:cs="Arial"/>
          <w:spacing w:val="-9"/>
        </w:rPr>
        <w:t xml:space="preserve"> </w:t>
      </w:r>
      <w:r w:rsidRPr="00DA3ECC">
        <w:rPr>
          <w:rFonts w:ascii="Swis721 BT" w:eastAsia="Aptos" w:hAnsi="Swis721 BT" w:cs="Arial"/>
        </w:rPr>
        <w:t>within</w:t>
      </w:r>
      <w:r w:rsidRPr="00DA3ECC">
        <w:rPr>
          <w:rFonts w:ascii="Swis721 BT" w:eastAsia="Aptos" w:hAnsi="Swis721 BT" w:cs="Arial"/>
          <w:spacing w:val="-9"/>
        </w:rPr>
        <w:t xml:space="preserve"> </w:t>
      </w:r>
      <w:r w:rsidRPr="00DA3ECC">
        <w:rPr>
          <w:rFonts w:ascii="Swis721 BT" w:eastAsia="Aptos" w:hAnsi="Swis721 BT" w:cs="Arial"/>
        </w:rPr>
        <w:t>the</w:t>
      </w:r>
      <w:r w:rsidRPr="00DA3ECC">
        <w:rPr>
          <w:rFonts w:ascii="Swis721 BT" w:eastAsia="Aptos" w:hAnsi="Swis721 BT" w:cs="Arial"/>
          <w:spacing w:val="-8"/>
        </w:rPr>
        <w:t xml:space="preserve"> </w:t>
      </w:r>
      <w:r w:rsidRPr="00DA3ECC">
        <w:rPr>
          <w:rFonts w:ascii="Swis721 BT" w:eastAsia="Aptos" w:hAnsi="Swis721 BT" w:cs="Arial"/>
        </w:rPr>
        <w:t>Special</w:t>
      </w:r>
      <w:r w:rsidRPr="00DA3ECC">
        <w:rPr>
          <w:rFonts w:ascii="Swis721 BT" w:eastAsia="Aptos" w:hAnsi="Swis721 BT" w:cs="Arial"/>
          <w:spacing w:val="-9"/>
        </w:rPr>
        <w:t xml:space="preserve"> </w:t>
      </w:r>
      <w:r w:rsidRPr="00DA3ECC">
        <w:rPr>
          <w:rFonts w:ascii="Swis721 BT" w:eastAsia="Aptos" w:hAnsi="Swis721 BT" w:cs="Arial"/>
        </w:rPr>
        <w:t>Flood</w:t>
      </w:r>
      <w:r w:rsidRPr="00DA3ECC">
        <w:rPr>
          <w:rFonts w:ascii="Swis721 BT" w:eastAsia="Aptos" w:hAnsi="Swis721 BT" w:cs="Arial"/>
          <w:spacing w:val="-9"/>
        </w:rPr>
        <w:t xml:space="preserve"> </w:t>
      </w:r>
      <w:r w:rsidRPr="00DA3ECC">
        <w:rPr>
          <w:rFonts w:ascii="Swis721 BT" w:eastAsia="Aptos" w:hAnsi="Swis721 BT" w:cs="Arial"/>
        </w:rPr>
        <w:t>Hazard</w:t>
      </w:r>
      <w:r w:rsidRPr="00DA3ECC">
        <w:rPr>
          <w:rFonts w:ascii="Swis721 BT" w:eastAsia="Aptos" w:hAnsi="Swis721 BT" w:cs="Arial"/>
          <w:spacing w:val="-9"/>
        </w:rPr>
        <w:t xml:space="preserve"> </w:t>
      </w:r>
      <w:r w:rsidRPr="00DA3ECC">
        <w:rPr>
          <w:rFonts w:ascii="Swis721 BT" w:eastAsia="Aptos" w:hAnsi="Swis721 BT" w:cs="Arial"/>
        </w:rPr>
        <w:t>Areas (SFHAs).</w:t>
      </w:r>
      <w:r w:rsidRPr="00DA3ECC">
        <w:rPr>
          <w:rFonts w:ascii="Swis721 BT" w:eastAsia="Aptos" w:hAnsi="Swis721 BT" w:cs="Arial"/>
          <w:spacing w:val="-11"/>
        </w:rPr>
        <w:t xml:space="preserve"> </w:t>
      </w:r>
      <w:r w:rsidRPr="00DA3ECC">
        <w:rPr>
          <w:rFonts w:ascii="ArialMT" w:eastAsia="Aptos" w:hAnsi="ArialMT" w:cs="ArialMT"/>
          <w:i/>
          <w:iCs/>
          <w:color w:val="A02B93"/>
          <w:kern w:val="0"/>
        </w:rPr>
        <w:t xml:space="preserve"> </w:t>
      </w:r>
    </w:p>
    <w:p w14:paraId="4FE292DA" w14:textId="77777777" w:rsidR="00DA3ECC" w:rsidRPr="002E6009" w:rsidRDefault="00DA3ECC" w:rsidP="00DA3ECC">
      <w:pPr>
        <w:keepNext/>
        <w:keepLines/>
        <w:numPr>
          <w:ilvl w:val="1"/>
          <w:numId w:val="7"/>
        </w:numPr>
        <w:tabs>
          <w:tab w:val="left" w:pos="1199"/>
        </w:tabs>
        <w:spacing w:before="3" w:after="40"/>
        <w:ind w:right="220"/>
        <w:jc w:val="both"/>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If property acquisitions are included, must also include equitable relocation strategies (if applicable)</w:t>
      </w:r>
    </w:p>
    <w:p w14:paraId="42288F42" w14:textId="0C5FA3D4" w:rsidR="00DA3ECC" w:rsidRPr="00DA3ECC" w:rsidRDefault="008E12E0" w:rsidP="00DA3ECC">
      <w:pPr>
        <w:widowControl w:val="0"/>
        <w:numPr>
          <w:ilvl w:val="2"/>
          <w:numId w:val="7"/>
        </w:numPr>
        <w:tabs>
          <w:tab w:val="left" w:pos="1919"/>
        </w:tabs>
        <w:autoSpaceDE w:val="0"/>
        <w:autoSpaceDN w:val="0"/>
        <w:spacing w:before="12" w:after="0" w:line="223" w:lineRule="auto"/>
        <w:ind w:right="220"/>
        <w:jc w:val="both"/>
        <w:rPr>
          <w:rFonts w:ascii="Swis721 BT" w:eastAsia="Aptos" w:hAnsi="Swis721 BT" w:cs="Arial"/>
        </w:rPr>
      </w:pPr>
      <w:r>
        <w:rPr>
          <w:rFonts w:ascii="Swis721 BT" w:eastAsia="Aptos" w:hAnsi="Swis721 BT" w:cs="Arial"/>
        </w:rPr>
        <w:t xml:space="preserve">Property acquisitions will </w:t>
      </w:r>
      <w:r w:rsidRPr="008E12E0">
        <w:rPr>
          <w:rFonts w:ascii="Swis721 BT" w:eastAsia="Aptos" w:hAnsi="Swis721 BT" w:cs="Arial"/>
        </w:rPr>
        <w:t>be determined thorough the resilience plan process. I</w:t>
      </w:r>
      <w:r w:rsidR="00834D56">
        <w:rPr>
          <w:rFonts w:ascii="Swis721 BT" w:eastAsia="Aptos" w:hAnsi="Swis721 BT" w:cs="Arial"/>
        </w:rPr>
        <w:t>n the event that they</w:t>
      </w:r>
      <w:r w:rsidRPr="008E12E0">
        <w:rPr>
          <w:rFonts w:ascii="Swis721 BT" w:eastAsia="Aptos" w:hAnsi="Swis721 BT" w:cs="Arial"/>
        </w:rPr>
        <w:t xml:space="preserve"> are discussed, equitable relocation strategies will be included.</w:t>
      </w:r>
    </w:p>
    <w:p w14:paraId="290CBD8E" w14:textId="77777777" w:rsidR="00DA3ECC" w:rsidRPr="002E6009" w:rsidRDefault="00DA3ECC" w:rsidP="00DA3ECC">
      <w:pPr>
        <w:keepNext/>
        <w:keepLines/>
        <w:numPr>
          <w:ilvl w:val="1"/>
          <w:numId w:val="7"/>
        </w:numPr>
        <w:tabs>
          <w:tab w:val="left" w:pos="1198"/>
        </w:tabs>
        <w:spacing w:before="4" w:after="40"/>
        <w:ind w:left="1198" w:hanging="359"/>
        <w:jc w:val="both"/>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w:t>
      </w:r>
      <w:r w:rsidRPr="002E6009">
        <w:rPr>
          <w:rFonts w:ascii="Swis721 BT" w:eastAsia="Yu Gothic Light" w:hAnsi="Swis721 BT" w:cs="Times New Roman"/>
          <w:i/>
          <w:iCs/>
          <w:color w:val="156082" w:themeColor="accent1"/>
          <w:spacing w:val="-7"/>
        </w:rPr>
        <w:t xml:space="preserve"> </w:t>
      </w:r>
      <w:r w:rsidRPr="002E6009">
        <w:rPr>
          <w:rFonts w:ascii="Swis721 BT" w:eastAsia="Yu Gothic Light" w:hAnsi="Swis721 BT" w:cs="Times New Roman"/>
          <w:i/>
          <w:iCs/>
          <w:color w:val="156082" w:themeColor="accent1"/>
        </w:rPr>
        <w:t>includes</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a</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strategy</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for</w:t>
      </w:r>
      <w:r w:rsidRPr="002E6009">
        <w:rPr>
          <w:rFonts w:ascii="Swis721 BT" w:eastAsia="Yu Gothic Light" w:hAnsi="Swis721 BT" w:cs="Times New Roman"/>
          <w:i/>
          <w:iCs/>
          <w:color w:val="156082" w:themeColor="accent1"/>
          <w:spacing w:val="-7"/>
        </w:rPr>
        <w:t xml:space="preserve"> </w:t>
      </w:r>
      <w:r w:rsidRPr="002E6009">
        <w:rPr>
          <w:rFonts w:ascii="Swis721 BT" w:eastAsia="Yu Gothic Light" w:hAnsi="Swis721 BT" w:cs="Times New Roman"/>
          <w:i/>
          <w:iCs/>
          <w:color w:val="156082" w:themeColor="accent1"/>
        </w:rPr>
        <w:t>debris</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management</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in</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water</w:t>
      </w:r>
      <w:r w:rsidRPr="002E6009">
        <w:rPr>
          <w:rFonts w:ascii="Swis721 BT" w:eastAsia="Yu Gothic Light" w:hAnsi="Swis721 BT" w:cs="Times New Roman"/>
          <w:i/>
          <w:iCs/>
          <w:color w:val="156082" w:themeColor="accent1"/>
          <w:spacing w:val="-7"/>
        </w:rPr>
        <w:t xml:space="preserve"> </w:t>
      </w:r>
      <w:r w:rsidRPr="002E6009">
        <w:rPr>
          <w:rFonts w:ascii="Swis721 BT" w:eastAsia="Yu Gothic Light" w:hAnsi="Swis721 BT" w:cs="Times New Roman"/>
          <w:i/>
          <w:iCs/>
          <w:color w:val="156082" w:themeColor="accent1"/>
        </w:rPr>
        <w:t>channels</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rPr>
        <w:t>and</w:t>
      </w:r>
      <w:r w:rsidRPr="002E6009">
        <w:rPr>
          <w:rFonts w:ascii="Swis721 BT" w:eastAsia="Yu Gothic Light" w:hAnsi="Swis721 BT" w:cs="Times New Roman"/>
          <w:i/>
          <w:iCs/>
          <w:color w:val="156082" w:themeColor="accent1"/>
          <w:spacing w:val="-6"/>
        </w:rPr>
        <w:t xml:space="preserve"> </w:t>
      </w:r>
      <w:r w:rsidRPr="002E6009">
        <w:rPr>
          <w:rFonts w:ascii="Swis721 BT" w:eastAsia="Yu Gothic Light" w:hAnsi="Swis721 BT" w:cs="Times New Roman"/>
          <w:i/>
          <w:iCs/>
          <w:color w:val="156082" w:themeColor="accent1"/>
          <w:spacing w:val="-2"/>
        </w:rPr>
        <w:t>floodplains</w:t>
      </w:r>
    </w:p>
    <w:p w14:paraId="68D0BD9C" w14:textId="7615B1A9" w:rsidR="00DA3ECC" w:rsidRPr="00DA3ECC" w:rsidRDefault="00DA3ECC" w:rsidP="00DA3ECC">
      <w:pPr>
        <w:widowControl w:val="0"/>
        <w:numPr>
          <w:ilvl w:val="2"/>
          <w:numId w:val="7"/>
        </w:numPr>
        <w:tabs>
          <w:tab w:val="left" w:pos="1918"/>
        </w:tabs>
        <w:autoSpaceDE w:val="0"/>
        <w:autoSpaceDN w:val="0"/>
        <w:spacing w:before="8" w:after="0" w:line="230" w:lineRule="auto"/>
        <w:ind w:left="1918" w:right="219"/>
        <w:jc w:val="both"/>
        <w:rPr>
          <w:rFonts w:ascii="Swis721 BT" w:eastAsia="Aptos" w:hAnsi="Swis721 BT" w:cs="Arial"/>
        </w:rPr>
      </w:pPr>
      <w:r w:rsidRPr="00DA3ECC">
        <w:rPr>
          <w:rFonts w:ascii="Swis721 BT" w:eastAsia="Aptos" w:hAnsi="Swis721 BT" w:cs="Arial"/>
        </w:rPr>
        <w:t xml:space="preserve">The Town will include a strategy for debris management </w:t>
      </w:r>
      <w:r w:rsidR="008E12E0">
        <w:rPr>
          <w:rFonts w:ascii="Swis721 BT" w:eastAsia="Aptos" w:hAnsi="Swis721 BT" w:cs="Arial"/>
        </w:rPr>
        <w:t xml:space="preserve">in water channels </w:t>
      </w:r>
      <w:r w:rsidRPr="00DA3ECC">
        <w:rPr>
          <w:rFonts w:ascii="Swis721 BT" w:eastAsia="Aptos" w:hAnsi="Swis721 BT" w:cs="Arial"/>
        </w:rPr>
        <w:t>and floodplains in the plan. The HAZUS model for the 2021 Eastern Shore of Virginia Hazard Mitigation Plan estimated a total of 121 tons of debris would be generated during a 100-year storm, which would create a great burden for residents.</w:t>
      </w:r>
      <w:r w:rsidRPr="00DA3ECC">
        <w:rPr>
          <w:rFonts w:ascii="Swis721 BT" w:eastAsia="Aptos" w:hAnsi="Swis721 BT" w:cs="Arial"/>
          <w:vertAlign w:val="superscript"/>
        </w:rPr>
        <w:footnoteReference w:id="13"/>
      </w:r>
    </w:p>
    <w:p w14:paraId="2B06FF63" w14:textId="77777777" w:rsidR="00DA3ECC" w:rsidRPr="002E6009" w:rsidRDefault="00DA3ECC" w:rsidP="00DA3ECC">
      <w:pPr>
        <w:keepNext/>
        <w:keepLines/>
        <w:numPr>
          <w:ilvl w:val="1"/>
          <w:numId w:val="7"/>
        </w:numPr>
        <w:tabs>
          <w:tab w:val="left" w:pos="1199"/>
        </w:tabs>
        <w:spacing w:before="80" w:after="40"/>
        <w:ind w:right="220"/>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 includes administrative procedures for substantial damage / improvement of structures within the SFHA</w:t>
      </w:r>
    </w:p>
    <w:p w14:paraId="46803A27" w14:textId="77777777" w:rsidR="00DA3ECC" w:rsidRPr="00DA3ECC" w:rsidRDefault="00DA3ECC" w:rsidP="00DA3ECC">
      <w:pPr>
        <w:widowControl w:val="0"/>
        <w:numPr>
          <w:ilvl w:val="2"/>
          <w:numId w:val="7"/>
        </w:numPr>
        <w:tabs>
          <w:tab w:val="left" w:pos="1919"/>
        </w:tabs>
        <w:autoSpaceDE w:val="0"/>
        <w:autoSpaceDN w:val="0"/>
        <w:spacing w:before="13" w:after="0" w:line="223" w:lineRule="auto"/>
        <w:ind w:right="221"/>
        <w:rPr>
          <w:rFonts w:ascii="Swis721 BT" w:eastAsia="Aptos" w:hAnsi="Swis721 BT" w:cs="Arial"/>
        </w:rPr>
      </w:pPr>
      <w:r w:rsidRPr="00DA3ECC">
        <w:rPr>
          <w:rFonts w:ascii="ArialMT" w:eastAsia="Aptos" w:hAnsi="ArialMT" w:cs="ArialMT"/>
          <w:kern w:val="0"/>
        </w:rPr>
        <w:t xml:space="preserve">The Town’s existing administrative procedures for substantial damage/improvement of structures within the SFHA will be included in the plan. </w:t>
      </w:r>
    </w:p>
    <w:p w14:paraId="4043C50E" w14:textId="77777777" w:rsidR="00DA3ECC" w:rsidRPr="002E6009" w:rsidRDefault="00DA3ECC" w:rsidP="00DA3ECC">
      <w:pPr>
        <w:keepNext/>
        <w:keepLines/>
        <w:numPr>
          <w:ilvl w:val="1"/>
          <w:numId w:val="7"/>
        </w:numPr>
        <w:tabs>
          <w:tab w:val="left" w:pos="1199"/>
        </w:tabs>
        <w:spacing w:before="2" w:after="40"/>
        <w:ind w:right="218"/>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includes</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coordination</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with</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other</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local</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and</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inter-jurisdictional</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plans</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and</w:t>
      </w:r>
      <w:r w:rsidRPr="002E6009">
        <w:rPr>
          <w:rFonts w:ascii="Swis721 BT" w:eastAsia="Yu Gothic Light" w:hAnsi="Swis721 BT" w:cs="Times New Roman"/>
          <w:i/>
          <w:iCs/>
          <w:color w:val="156082" w:themeColor="accent1"/>
          <w:spacing w:val="40"/>
        </w:rPr>
        <w:t xml:space="preserve"> </w:t>
      </w:r>
      <w:r w:rsidRPr="002E6009">
        <w:rPr>
          <w:rFonts w:ascii="Swis721 BT" w:eastAsia="Yu Gothic Light" w:hAnsi="Swis721 BT" w:cs="Times New Roman"/>
          <w:i/>
          <w:iCs/>
          <w:color w:val="156082" w:themeColor="accent1"/>
        </w:rPr>
        <w:t>projects and has a timeline for implementation</w:t>
      </w:r>
    </w:p>
    <w:p w14:paraId="02EB9098" w14:textId="66CEB4F8" w:rsidR="00DA3ECC" w:rsidRPr="00DA3ECC" w:rsidRDefault="00DA3ECC" w:rsidP="00DA3ECC">
      <w:pPr>
        <w:widowControl w:val="0"/>
        <w:numPr>
          <w:ilvl w:val="2"/>
          <w:numId w:val="7"/>
        </w:numPr>
        <w:tabs>
          <w:tab w:val="left" w:pos="1919"/>
        </w:tabs>
        <w:autoSpaceDE w:val="0"/>
        <w:autoSpaceDN w:val="0"/>
        <w:spacing w:before="6" w:after="0" w:line="232" w:lineRule="auto"/>
        <w:ind w:right="218"/>
        <w:jc w:val="both"/>
        <w:rPr>
          <w:rFonts w:ascii="Swis721 BT" w:eastAsia="Aptos" w:hAnsi="Swis721 BT" w:cs="Arial"/>
        </w:rPr>
      </w:pPr>
      <w:r w:rsidRPr="00DA3ECC">
        <w:rPr>
          <w:rFonts w:ascii="Swis721 BT" w:eastAsia="Aptos" w:hAnsi="Swis721 BT" w:cs="Arial"/>
        </w:rPr>
        <w:t xml:space="preserve">The Resilience Plan will incorporate findings from the Accomack-Northampton Planning District Commission Eastern Shore Hazard Mitigation Plan, the Resilience Adaptation Feasibility Toolkit (RAFT), and the Town’s Comprehensive Plan. </w:t>
      </w:r>
      <w:r w:rsidR="008E12E0" w:rsidRPr="008E12E0">
        <w:rPr>
          <w:rFonts w:ascii="Swis721 BT" w:eastAsia="Aptos" w:hAnsi="Swis721 BT" w:cs="Arial"/>
        </w:rPr>
        <w:t xml:space="preserve">Along with goals and objectives identified in these plans and from additional strategies identified from this proposed process, a timeline for implementation will be </w:t>
      </w:r>
      <w:r w:rsidR="008E12E0" w:rsidRPr="008E12E0">
        <w:rPr>
          <w:rFonts w:ascii="Swis721 BT" w:eastAsia="Aptos" w:hAnsi="Swis721 BT" w:cs="Arial"/>
        </w:rPr>
        <w:lastRenderedPageBreak/>
        <w:t>included with the plan.</w:t>
      </w:r>
    </w:p>
    <w:p w14:paraId="2216B6EA" w14:textId="77777777" w:rsidR="00DA3ECC" w:rsidRPr="002E6009" w:rsidRDefault="00DA3ECC" w:rsidP="00DA3ECC">
      <w:pPr>
        <w:keepNext/>
        <w:keepLines/>
        <w:numPr>
          <w:ilvl w:val="1"/>
          <w:numId w:val="7"/>
        </w:numPr>
        <w:tabs>
          <w:tab w:val="left" w:pos="1199"/>
        </w:tabs>
        <w:spacing w:before="5" w:after="40"/>
        <w:ind w:right="220"/>
        <w:jc w:val="both"/>
        <w:outlineLvl w:val="3"/>
        <w:rPr>
          <w:rFonts w:ascii="Swis721 BT" w:eastAsia="Yu Gothic Light" w:hAnsi="Swis721 BT" w:cs="Times New Roman"/>
          <w:i/>
          <w:iCs/>
          <w:color w:val="156082" w:themeColor="accent1"/>
        </w:rPr>
      </w:pPr>
      <w:r w:rsidRPr="002E6009">
        <w:rPr>
          <w:rFonts w:ascii="Swis721 BT" w:eastAsia="Yu Gothic Light" w:hAnsi="Swis721 BT" w:cs="Times New Roman"/>
          <w:i/>
          <w:iCs/>
          <w:color w:val="156082" w:themeColor="accent1"/>
        </w:rPr>
        <w:t>It is based on the best available science and incorporates climate change, sea level rise, storm surge (where appropriate) and current flood maps</w:t>
      </w:r>
    </w:p>
    <w:p w14:paraId="5C74027B" w14:textId="0E7565CC" w:rsidR="00DA3ECC" w:rsidRPr="00DA3ECC" w:rsidRDefault="00DA3ECC" w:rsidP="00DA3ECC">
      <w:pPr>
        <w:widowControl w:val="0"/>
        <w:numPr>
          <w:ilvl w:val="2"/>
          <w:numId w:val="7"/>
        </w:numPr>
        <w:tabs>
          <w:tab w:val="left" w:pos="1919"/>
        </w:tabs>
        <w:autoSpaceDE w:val="0"/>
        <w:autoSpaceDN w:val="0"/>
        <w:spacing w:before="2" w:after="0" w:line="223" w:lineRule="auto"/>
        <w:ind w:right="220"/>
        <w:jc w:val="both"/>
        <w:rPr>
          <w:rFonts w:ascii="Swis721 BT" w:eastAsia="Aptos" w:hAnsi="Swis721 BT" w:cs="Arial"/>
        </w:rPr>
      </w:pPr>
      <w:r w:rsidRPr="00DA3ECC">
        <w:rPr>
          <w:rFonts w:ascii="Swis721 BT" w:eastAsia="Aptos" w:hAnsi="Swis721 BT" w:cs="Arial"/>
        </w:rPr>
        <w:t xml:space="preserve">The Resilience Plan will be based </w:t>
      </w:r>
      <w:r w:rsidR="00834D56" w:rsidRPr="00834D56">
        <w:rPr>
          <w:rFonts w:ascii="Swis721 BT" w:eastAsia="Aptos" w:hAnsi="Swis721 BT" w:cs="Arial"/>
        </w:rPr>
        <w:t>on the best available science as required. It will incorporate future extreme precipitation using NOAA Atlas 14 or the newest available data at the time of writing the plan.</w:t>
      </w:r>
    </w:p>
    <w:p w14:paraId="45FC33FE" w14:textId="77777777" w:rsidR="00834D56" w:rsidRPr="00DA3ECC" w:rsidRDefault="00834D56" w:rsidP="00834D56">
      <w:pPr>
        <w:widowControl w:val="0"/>
        <w:autoSpaceDE w:val="0"/>
        <w:autoSpaceDN w:val="0"/>
        <w:spacing w:before="0" w:after="0" w:line="240" w:lineRule="auto"/>
        <w:ind w:right="218"/>
        <w:jc w:val="both"/>
        <w:rPr>
          <w:rFonts w:ascii="Arial" w:eastAsia="Arial" w:hAnsi="Arial" w:cs="Arial"/>
          <w:kern w:val="0"/>
          <w14:ligatures w14:val="none"/>
        </w:rPr>
      </w:pPr>
    </w:p>
    <w:p w14:paraId="6B5B82BE" w14:textId="77777777" w:rsidR="00DA3ECC" w:rsidRPr="00DA3ECC" w:rsidRDefault="00DA3ECC" w:rsidP="00DA3ECC">
      <w:pPr>
        <w:numPr>
          <w:ilvl w:val="0"/>
          <w:numId w:val="6"/>
        </w:numPr>
        <w:spacing w:before="0" w:after="160"/>
        <w:contextualSpacing/>
        <w:rPr>
          <w:rFonts w:ascii="Swis721 BT" w:eastAsia="Aptos" w:hAnsi="Swis721 BT" w:cs="Arial"/>
          <w:b/>
        </w:rPr>
      </w:pPr>
      <w:r w:rsidRPr="00DA3ECC">
        <w:rPr>
          <w:rFonts w:ascii="Swis721 BT" w:eastAsia="Aptos" w:hAnsi="Swis721 BT" w:cs="Arial"/>
          <w:b/>
          <w:bCs/>
        </w:rPr>
        <w:t>Factors which contribute to the identified problem.</w:t>
      </w:r>
    </w:p>
    <w:p w14:paraId="30B39122" w14:textId="594FC859" w:rsidR="00DA3ECC" w:rsidRPr="00DA3ECC" w:rsidRDefault="00DA3ECC" w:rsidP="00DA3ECC">
      <w:pPr>
        <w:widowControl w:val="0"/>
        <w:autoSpaceDE w:val="0"/>
        <w:autoSpaceDN w:val="0"/>
        <w:spacing w:before="252" w:after="0" w:line="240" w:lineRule="auto"/>
        <w:ind w:left="720" w:right="217"/>
        <w:jc w:val="both"/>
        <w:rPr>
          <w:rFonts w:ascii="Arial" w:eastAsia="Arial" w:hAnsi="Arial" w:cs="Arial"/>
          <w:kern w:val="0"/>
          <w14:ligatures w14:val="none"/>
        </w:rPr>
      </w:pPr>
      <w:r w:rsidRPr="00DA3ECC">
        <w:rPr>
          <w:rFonts w:ascii="ArialMT" w:eastAsia="Arial" w:hAnsi="ArialMT" w:cs="ArialMT"/>
          <w:kern w:val="0"/>
          <w14:ligatures w14:val="none"/>
        </w:rPr>
        <w:t xml:space="preserve">The Town of Wachapreague is located </w:t>
      </w:r>
      <w:r w:rsidRPr="00DA3ECC">
        <w:rPr>
          <w:rFonts w:ascii="Arial" w:eastAsia="Arial" w:hAnsi="Arial" w:cs="Arial"/>
          <w:kern w:val="0"/>
          <w14:ligatures w14:val="none"/>
        </w:rPr>
        <w:t>in a 100-year floodplain, with the rest of the Town residing in a 500-year floodplain. However, areas of the town have not needed to experience a 1% storm to experience damaging flooding. There are three drainage sheds into which the Town is divided. The second basin, which is the majority of the town, sans the waterfront, experiences flooding in the Town Park, south of the baseball field. The Town is also located in rural coastal Virginia, which is vulnerable to sea level rise, that has an expected 157,200 additional acres that are projected to be inundated daily during high tide.</w:t>
      </w:r>
      <w:r w:rsidRPr="00DA3ECC">
        <w:rPr>
          <w:rFonts w:ascii="Arial" w:eastAsia="Arial" w:hAnsi="Arial" w:cs="Arial"/>
          <w:kern w:val="0"/>
          <w:vertAlign w:val="superscript"/>
          <w14:ligatures w14:val="none"/>
        </w:rPr>
        <w:footnoteReference w:id="14"/>
      </w:r>
    </w:p>
    <w:p w14:paraId="73D3A495" w14:textId="708C8178" w:rsidR="00DA3ECC" w:rsidRPr="00DA3ECC" w:rsidRDefault="00DA3ECC" w:rsidP="00DA3ECC">
      <w:pPr>
        <w:widowControl w:val="0"/>
        <w:autoSpaceDE w:val="0"/>
        <w:autoSpaceDN w:val="0"/>
        <w:spacing w:before="252" w:after="0" w:line="240" w:lineRule="auto"/>
        <w:ind w:left="720" w:right="217"/>
        <w:jc w:val="both"/>
        <w:rPr>
          <w:rFonts w:ascii="Arial" w:eastAsia="Arial" w:hAnsi="Arial" w:cs="Arial"/>
          <w:kern w:val="0"/>
          <w14:ligatures w14:val="none"/>
        </w:rPr>
      </w:pPr>
      <w:r w:rsidRPr="00DA3ECC">
        <w:rPr>
          <w:rFonts w:ascii="Arial" w:eastAsia="Arial" w:hAnsi="Arial" w:cs="Arial"/>
          <w:kern w:val="0"/>
          <w14:ligatures w14:val="none"/>
        </w:rPr>
        <w:t xml:space="preserve">The Town has been protected from wave energies coming from the Atlantic Oceans by the constantly shifting barrier islands and extensive marshes. </w:t>
      </w:r>
      <w:r w:rsidR="0029409A" w:rsidRPr="0029409A">
        <w:rPr>
          <w:rFonts w:ascii="Arial" w:eastAsia="Arial" w:hAnsi="Arial" w:cs="Arial"/>
          <w:kern w:val="0"/>
          <w14:ligatures w14:val="none"/>
        </w:rPr>
        <w:t xml:space="preserve"> </w:t>
      </w:r>
      <w:r w:rsidRPr="00DA3ECC">
        <w:rPr>
          <w:rFonts w:ascii="Arial" w:eastAsia="Arial" w:hAnsi="Arial" w:cs="Arial"/>
          <w:kern w:val="0"/>
          <w14:ligatures w14:val="none"/>
        </w:rPr>
        <w:t>Most notably, the Town has been protected by Cedar Island. Cedar Island also protects a salt marsh that creates community and environmental benefits. Over the past several years, Cedar Island has been eroding, causing the entire southern end of the island to be submerged at all stages of the tide since 2016.</w:t>
      </w:r>
      <w:r w:rsidRPr="00DA3ECC">
        <w:rPr>
          <w:rFonts w:ascii="Arial" w:eastAsia="Arial" w:hAnsi="Arial" w:cs="Arial"/>
          <w:kern w:val="0"/>
          <w:vertAlign w:val="superscript"/>
          <w14:ligatures w14:val="none"/>
        </w:rPr>
        <w:footnoteReference w:id="15"/>
      </w:r>
      <w:r w:rsidRPr="00DA3ECC">
        <w:rPr>
          <w:rFonts w:ascii="Arial" w:eastAsia="Arial" w:hAnsi="Arial" w:cs="Arial"/>
          <w:kern w:val="0"/>
          <w14:ligatures w14:val="none"/>
        </w:rPr>
        <w:t xml:space="preserve"> This is of major concern to residents, as the erosion of the island will mean less protection from Hurricanes and Nor’easters for the Town.</w:t>
      </w:r>
      <w:r w:rsidRPr="00DA3ECC">
        <w:rPr>
          <w:rFonts w:ascii="Arial" w:eastAsia="Arial" w:hAnsi="Arial" w:cs="Arial"/>
          <w:kern w:val="0"/>
          <w:vertAlign w:val="superscript"/>
          <w14:ligatures w14:val="none"/>
        </w:rPr>
        <w:footnoteReference w:id="16"/>
      </w:r>
    </w:p>
    <w:p w14:paraId="195DE32A" w14:textId="68E62794" w:rsidR="00DA3ECC" w:rsidRPr="00DA3ECC" w:rsidRDefault="00DA3ECC" w:rsidP="00DA3ECC">
      <w:pPr>
        <w:widowControl w:val="0"/>
        <w:autoSpaceDE w:val="0"/>
        <w:autoSpaceDN w:val="0"/>
        <w:spacing w:before="0" w:after="0" w:line="240" w:lineRule="auto"/>
        <w:rPr>
          <w:rFonts w:ascii="Arial" w:eastAsia="Arial" w:hAnsi="Arial" w:cs="Arial"/>
          <w:kern w:val="0"/>
          <w:highlight w:val="yellow"/>
          <w14:ligatures w14:val="none"/>
        </w:rPr>
      </w:pPr>
    </w:p>
    <w:p w14:paraId="41E07FA0" w14:textId="08DD2973" w:rsidR="00DA3ECC" w:rsidRPr="00DA3ECC" w:rsidRDefault="00DA3ECC" w:rsidP="00DA3ECC">
      <w:pPr>
        <w:keepNext/>
        <w:widowControl w:val="0"/>
        <w:autoSpaceDE w:val="0"/>
        <w:autoSpaceDN w:val="0"/>
        <w:spacing w:before="253" w:after="0" w:line="240" w:lineRule="auto"/>
        <w:ind w:right="217"/>
        <w:jc w:val="center"/>
        <w:rPr>
          <w:rFonts w:ascii="Arial" w:eastAsia="Arial" w:hAnsi="Arial" w:cs="Arial"/>
          <w:kern w:val="0"/>
          <w14:ligatures w14:val="none"/>
        </w:rPr>
      </w:pPr>
    </w:p>
    <w:p w14:paraId="258F630D" w14:textId="77777777" w:rsidR="00DA3ECC" w:rsidRPr="00DA3ECC" w:rsidRDefault="00DA3ECC" w:rsidP="00DA3ECC">
      <w:pPr>
        <w:keepNext/>
        <w:widowControl w:val="0"/>
        <w:autoSpaceDE w:val="0"/>
        <w:autoSpaceDN w:val="0"/>
        <w:spacing w:before="253" w:after="0" w:line="240" w:lineRule="auto"/>
        <w:ind w:right="217"/>
        <w:jc w:val="center"/>
        <w:rPr>
          <w:rFonts w:ascii="Arial" w:eastAsia="Arial" w:hAnsi="Arial" w:cs="Arial"/>
          <w:kern w:val="0"/>
          <w14:ligatures w14:val="none"/>
        </w:rPr>
      </w:pPr>
      <w:r w:rsidRPr="00DA3ECC">
        <w:rPr>
          <w:rFonts w:ascii="Arial" w:eastAsia="Arial" w:hAnsi="Arial" w:cs="Arial"/>
          <w:noProof/>
          <w:kern w:val="0"/>
          <w14:ligatures w14:val="none"/>
        </w:rPr>
        <w:drawing>
          <wp:inline distT="0" distB="0" distL="0" distR="0" wp14:anchorId="51E49799" wp14:editId="49989E26">
            <wp:extent cx="3410763" cy="2691442"/>
            <wp:effectExtent l="0" t="0" r="0" b="0"/>
            <wp:docPr id="200869892"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9892" name="Picture 1" descr="A map of a city&#10;&#10;Description automatically generated"/>
                    <pic:cNvPicPr/>
                  </pic:nvPicPr>
                  <pic:blipFill>
                    <a:blip r:embed="rId14"/>
                    <a:stretch>
                      <a:fillRect/>
                    </a:stretch>
                  </pic:blipFill>
                  <pic:spPr>
                    <a:xfrm>
                      <a:off x="0" y="0"/>
                      <a:ext cx="3416634" cy="2696075"/>
                    </a:xfrm>
                    <a:prstGeom prst="rect">
                      <a:avLst/>
                    </a:prstGeom>
                  </pic:spPr>
                </pic:pic>
              </a:graphicData>
            </a:graphic>
          </wp:inline>
        </w:drawing>
      </w:r>
    </w:p>
    <w:p w14:paraId="08D7C30A" w14:textId="033764F3" w:rsidR="00DA3ECC" w:rsidRPr="00DA3ECC" w:rsidRDefault="00DA3ECC" w:rsidP="009660BD">
      <w:pPr>
        <w:pStyle w:val="Caption"/>
      </w:pPr>
      <w:r w:rsidRPr="00DA3ECC">
        <w:t xml:space="preserve">Figure </w:t>
      </w:r>
      <w:r w:rsidR="00280331">
        <w:t>1</w:t>
      </w:r>
      <w:r w:rsidRPr="00DA3ECC">
        <w:t>: Wachapreague Transportation Infrastructure Inundation Vulnerability Assessment                         Source:</w:t>
      </w:r>
      <w:r w:rsidR="001A260B" w:rsidRPr="001A260B">
        <w:t xml:space="preserve"> </w:t>
      </w:r>
      <w:hyperlink r:id="rId15" w:history="1">
        <w:r w:rsidR="001A260B" w:rsidRPr="00764643">
          <w:rPr>
            <w:rStyle w:val="Hyperlink"/>
          </w:rPr>
          <w:t>https://www.esvaplan.org/wp-content/uploads/2022/03/TIIVA-Summary-Jan2015.pdf</w:t>
        </w:r>
      </w:hyperlink>
      <w:r w:rsidR="001A260B">
        <w:t xml:space="preserve"> </w:t>
      </w:r>
    </w:p>
    <w:p w14:paraId="58621DE3" w14:textId="77777777" w:rsidR="00DA3ECC" w:rsidRPr="00DA3ECC" w:rsidRDefault="00DA3ECC" w:rsidP="00DA3ECC">
      <w:pPr>
        <w:widowControl w:val="0"/>
        <w:autoSpaceDE w:val="0"/>
        <w:autoSpaceDN w:val="0"/>
        <w:spacing w:before="253" w:after="0" w:line="240" w:lineRule="auto"/>
        <w:ind w:left="360" w:right="217"/>
        <w:jc w:val="both"/>
        <w:rPr>
          <w:rFonts w:ascii="Arial" w:eastAsia="Arial" w:hAnsi="Arial" w:cs="Arial"/>
          <w:color w:val="A02B93"/>
          <w:kern w:val="0"/>
          <w14:ligatures w14:val="none"/>
        </w:rPr>
      </w:pPr>
    </w:p>
    <w:p w14:paraId="472183B4" w14:textId="77777777" w:rsidR="00DA3ECC" w:rsidRPr="00DA3ECC" w:rsidRDefault="00DA3ECC" w:rsidP="00DA3ECC">
      <w:pPr>
        <w:numPr>
          <w:ilvl w:val="0"/>
          <w:numId w:val="6"/>
        </w:numPr>
        <w:spacing w:before="0" w:after="160"/>
        <w:contextualSpacing/>
        <w:rPr>
          <w:rFonts w:ascii="Swis721 BT" w:eastAsia="Aptos" w:hAnsi="Swis721 BT" w:cs="Arial"/>
          <w:b/>
          <w:bCs/>
        </w:rPr>
      </w:pPr>
      <w:r w:rsidRPr="00DA3ECC">
        <w:rPr>
          <w:rFonts w:ascii="Swis721 BT" w:eastAsia="Aptos" w:hAnsi="Swis721 BT" w:cs="Arial"/>
          <w:b/>
          <w:bCs/>
        </w:rPr>
        <w:t>Why the project is needed either locally or regionally.</w:t>
      </w:r>
    </w:p>
    <w:p w14:paraId="0CB4572F" w14:textId="77777777" w:rsidR="008E12E0" w:rsidRDefault="008E12E0" w:rsidP="00DA3ECC">
      <w:pPr>
        <w:widowControl w:val="0"/>
        <w:autoSpaceDE w:val="0"/>
        <w:autoSpaceDN w:val="0"/>
        <w:spacing w:before="1" w:after="0" w:line="240" w:lineRule="auto"/>
        <w:ind w:left="720" w:right="217"/>
        <w:jc w:val="both"/>
        <w:rPr>
          <w:rFonts w:ascii="ArialMT" w:eastAsia="Arial" w:hAnsi="ArialMT" w:cs="ArialMT"/>
          <w:kern w:val="0"/>
          <w14:ligatures w14:val="none"/>
        </w:rPr>
      </w:pPr>
    </w:p>
    <w:p w14:paraId="6BC65BFE" w14:textId="54220140" w:rsidR="00DA3ECC" w:rsidRPr="00DA3ECC" w:rsidRDefault="00DA3ECC" w:rsidP="00DA3ECC">
      <w:pPr>
        <w:widowControl w:val="0"/>
        <w:autoSpaceDE w:val="0"/>
        <w:autoSpaceDN w:val="0"/>
        <w:spacing w:before="1" w:after="0" w:line="240" w:lineRule="auto"/>
        <w:ind w:left="720" w:right="217"/>
        <w:jc w:val="both"/>
        <w:rPr>
          <w:rFonts w:ascii="ArialMT" w:eastAsia="Arial" w:hAnsi="ArialMT" w:cs="ArialMT"/>
          <w:kern w:val="0"/>
          <w14:ligatures w14:val="none"/>
        </w:rPr>
      </w:pPr>
      <w:r w:rsidRPr="00DA3ECC">
        <w:rPr>
          <w:rFonts w:ascii="ArialMT" w:eastAsia="Arial" w:hAnsi="ArialMT" w:cs="ArialMT"/>
          <w:kern w:val="0"/>
          <w14:ligatures w14:val="none"/>
        </w:rPr>
        <w:t>The Town of Wachapreague has a long history of flooding and its unique location on the Eastern Shore means the town will continue to experience more flooding and extreme weather events</w:t>
      </w:r>
      <w:r w:rsidR="00834D56">
        <w:rPr>
          <w:rFonts w:ascii="ArialMT" w:eastAsia="Arial" w:hAnsi="ArialMT" w:cs="ArialMT"/>
          <w:kern w:val="0"/>
          <w14:ligatures w14:val="none"/>
        </w:rPr>
        <w:t xml:space="preserve">. </w:t>
      </w:r>
      <w:r w:rsidR="00834D56" w:rsidRPr="00834D56">
        <w:rPr>
          <w:rFonts w:ascii="ArialMT" w:eastAsia="Arial" w:hAnsi="ArialMT" w:cs="ArialMT"/>
          <w:kern w:val="0"/>
          <w14:ligatures w14:val="none"/>
        </w:rPr>
        <w:t>The Town does not have a dedicated plan aimed towards flooding and flood resilience. This will enhance the town’s ability to make informed and equitable decisions to increase community resilience.</w:t>
      </w:r>
    </w:p>
    <w:p w14:paraId="33C403AE" w14:textId="77777777" w:rsidR="00DA3ECC" w:rsidRPr="00DA3ECC" w:rsidRDefault="00DA3ECC" w:rsidP="00DA3ECC">
      <w:pPr>
        <w:widowControl w:val="0"/>
        <w:autoSpaceDE w:val="0"/>
        <w:autoSpaceDN w:val="0"/>
        <w:spacing w:before="1" w:after="0" w:line="240" w:lineRule="auto"/>
        <w:ind w:right="217"/>
        <w:jc w:val="both"/>
        <w:rPr>
          <w:rFonts w:ascii="Arial" w:eastAsia="Arial" w:hAnsi="Arial" w:cs="Arial"/>
          <w:kern w:val="0"/>
          <w14:ligatures w14:val="none"/>
        </w:rPr>
      </w:pPr>
    </w:p>
    <w:p w14:paraId="01CDECFA" w14:textId="77777777" w:rsidR="00DA3ECC" w:rsidRPr="00DA3ECC" w:rsidRDefault="00DA3ECC" w:rsidP="00DA3ECC">
      <w:pPr>
        <w:widowControl w:val="0"/>
        <w:autoSpaceDE w:val="0"/>
        <w:autoSpaceDN w:val="0"/>
        <w:spacing w:before="1" w:after="0" w:line="240" w:lineRule="auto"/>
        <w:ind w:left="119" w:right="217"/>
        <w:jc w:val="both"/>
        <w:rPr>
          <w:rFonts w:ascii="Arial" w:eastAsia="Arial" w:hAnsi="Arial" w:cs="Arial"/>
          <w:kern w:val="0"/>
          <w14:ligatures w14:val="none"/>
        </w:rPr>
      </w:pPr>
    </w:p>
    <w:p w14:paraId="5408E03A" w14:textId="77777777" w:rsidR="00DA3ECC" w:rsidRPr="00DA3ECC" w:rsidRDefault="00DA3ECC" w:rsidP="00DA3ECC">
      <w:pPr>
        <w:numPr>
          <w:ilvl w:val="0"/>
          <w:numId w:val="6"/>
        </w:numPr>
        <w:spacing w:before="0" w:after="160"/>
        <w:contextualSpacing/>
        <w:rPr>
          <w:rFonts w:ascii="Swis721 BT" w:eastAsia="Aptos" w:hAnsi="Swis721 BT" w:cs="Arial"/>
          <w:b/>
          <w:bCs/>
        </w:rPr>
      </w:pPr>
      <w:r w:rsidRPr="00DA3ECC">
        <w:rPr>
          <w:rFonts w:ascii="Swis721 BT" w:eastAsia="Aptos" w:hAnsi="Swis721 BT" w:cs="Arial"/>
          <w:b/>
          <w:bCs/>
        </w:rPr>
        <w:t>How the project decreases the risk to public safety through flood risk reduction.</w:t>
      </w:r>
    </w:p>
    <w:p w14:paraId="738EEDC2" w14:textId="4C1F6939" w:rsidR="00DA3ECC" w:rsidRPr="00DA3ECC" w:rsidRDefault="00DA3ECC" w:rsidP="00DA3ECC">
      <w:pPr>
        <w:widowControl w:val="0"/>
        <w:autoSpaceDE w:val="0"/>
        <w:autoSpaceDN w:val="0"/>
        <w:spacing w:before="0" w:after="0" w:line="240" w:lineRule="auto"/>
        <w:ind w:left="720" w:right="218"/>
        <w:jc w:val="both"/>
        <w:rPr>
          <w:rFonts w:ascii="ArialMT" w:eastAsia="Arial" w:hAnsi="ArialMT" w:cs="ArialMT"/>
          <w:i/>
          <w:iCs/>
          <w:color w:val="A02B93"/>
          <w:kern w:val="0"/>
          <w14:ligatures w14:val="none"/>
        </w:rPr>
      </w:pPr>
      <w:r w:rsidRPr="00DA3ECC">
        <w:rPr>
          <w:rFonts w:ascii="ArialMT" w:eastAsia="Arial" w:hAnsi="ArialMT" w:cs="ArialMT"/>
          <w:kern w:val="0"/>
          <w14:ligatures w14:val="none"/>
        </w:rPr>
        <w:t xml:space="preserve">The creation of a resilience plan reduces the risk to public safety by creating a plan to reduce flood impacts and increasing community awareness about flooding during the process. The Resilience Plan will include evaluating relocation opportunities for the Fire Department and Town Hall out of the floodplain, which will increase public safety in the event of an emergency. </w:t>
      </w:r>
    </w:p>
    <w:p w14:paraId="4D441068" w14:textId="77777777" w:rsidR="00DA3ECC" w:rsidRPr="00DA3ECC" w:rsidRDefault="00DA3ECC" w:rsidP="00DA3ECC">
      <w:pPr>
        <w:widowControl w:val="0"/>
        <w:autoSpaceDE w:val="0"/>
        <w:autoSpaceDN w:val="0"/>
        <w:spacing w:before="0" w:after="0" w:line="240" w:lineRule="auto"/>
        <w:rPr>
          <w:rFonts w:ascii="Arial" w:eastAsia="Arial" w:hAnsi="Arial" w:cs="Arial"/>
          <w:kern w:val="0"/>
          <w14:ligatures w14:val="none"/>
        </w:rPr>
      </w:pPr>
    </w:p>
    <w:p w14:paraId="47363308" w14:textId="77777777" w:rsidR="00DA3ECC" w:rsidRPr="00DA3ECC" w:rsidRDefault="00DA3ECC" w:rsidP="00DA3ECC">
      <w:pPr>
        <w:numPr>
          <w:ilvl w:val="0"/>
          <w:numId w:val="6"/>
        </w:numPr>
        <w:spacing w:before="0" w:after="160"/>
        <w:contextualSpacing/>
        <w:rPr>
          <w:rFonts w:ascii="Swis721 BT" w:eastAsia="Aptos" w:hAnsi="Swis721 BT" w:cs="Arial"/>
          <w:b/>
          <w:bCs/>
        </w:rPr>
      </w:pPr>
      <w:r w:rsidRPr="00DA3ECC">
        <w:rPr>
          <w:rFonts w:ascii="Swis721 BT" w:eastAsia="Aptos" w:hAnsi="Swis721 BT" w:cs="Arial"/>
          <w:b/>
          <w:bCs/>
        </w:rPr>
        <w:t>How the project protects or conserves natural resources.</w:t>
      </w:r>
    </w:p>
    <w:p w14:paraId="00D06616" w14:textId="0C583FB9" w:rsidR="00DA3ECC" w:rsidRDefault="00DA3ECC" w:rsidP="008E12E0">
      <w:pPr>
        <w:widowControl w:val="0"/>
        <w:autoSpaceDE w:val="0"/>
        <w:autoSpaceDN w:val="0"/>
        <w:spacing w:before="252" w:after="0" w:line="240" w:lineRule="auto"/>
        <w:ind w:left="720" w:right="219"/>
        <w:jc w:val="both"/>
        <w:rPr>
          <w:rFonts w:ascii="ArialMT" w:eastAsia="Arial" w:hAnsi="ArialMT" w:cs="ArialMT"/>
          <w:kern w:val="0"/>
          <w14:ligatures w14:val="none"/>
        </w:rPr>
      </w:pPr>
      <w:r w:rsidRPr="00DA3ECC">
        <w:rPr>
          <w:rFonts w:ascii="ArialMT" w:eastAsia="Arial" w:hAnsi="ArialMT" w:cs="ArialMT"/>
          <w:kern w:val="0"/>
          <w14:ligatures w14:val="none"/>
        </w:rPr>
        <w:t>The Town of Wachapreague takes great pride in its natural resources. Its natural resources are the foundation of its economy and attract tourists from all over. Therefore, the Resilience Plan will assess the Town’s natural resources and prioritize actions that preserve and protect the Town’s existing natural resources.</w:t>
      </w:r>
    </w:p>
    <w:p w14:paraId="5015707B" w14:textId="77777777" w:rsidR="008E12E0" w:rsidRPr="00DA3ECC" w:rsidRDefault="008E12E0" w:rsidP="008E12E0">
      <w:pPr>
        <w:widowControl w:val="0"/>
        <w:autoSpaceDE w:val="0"/>
        <w:autoSpaceDN w:val="0"/>
        <w:spacing w:before="252" w:after="0" w:line="240" w:lineRule="auto"/>
        <w:ind w:left="720" w:right="219"/>
        <w:jc w:val="both"/>
        <w:rPr>
          <w:rFonts w:ascii="ArialMT" w:eastAsia="Arial" w:hAnsi="ArialMT" w:cs="ArialMT"/>
          <w:kern w:val="0"/>
          <w14:ligatures w14:val="none"/>
        </w:rPr>
      </w:pPr>
    </w:p>
    <w:p w14:paraId="55E90FA4" w14:textId="77777777" w:rsidR="00DA3ECC" w:rsidRPr="00DA3ECC" w:rsidRDefault="00DA3ECC" w:rsidP="00DA3ECC">
      <w:pPr>
        <w:numPr>
          <w:ilvl w:val="0"/>
          <w:numId w:val="6"/>
        </w:numPr>
        <w:spacing w:before="0" w:after="160"/>
        <w:contextualSpacing/>
        <w:rPr>
          <w:rFonts w:ascii="Swis721 BT" w:eastAsia="Aptos" w:hAnsi="Swis721 BT" w:cs="Arial"/>
          <w:b/>
          <w:bCs/>
        </w:rPr>
      </w:pPr>
      <w:r w:rsidRPr="00DA3ECC">
        <w:rPr>
          <w:rFonts w:ascii="Swis721 BT" w:eastAsia="Aptos" w:hAnsi="Swis721 BT" w:cs="Arial"/>
          <w:b/>
          <w:bCs/>
        </w:rPr>
        <w:t>Who is protected.</w:t>
      </w:r>
    </w:p>
    <w:p w14:paraId="6909E284" w14:textId="77777777" w:rsidR="00DA3ECC" w:rsidRPr="00DA3ECC" w:rsidRDefault="00DA3ECC" w:rsidP="00DA3ECC">
      <w:pPr>
        <w:widowControl w:val="0"/>
        <w:autoSpaceDE w:val="0"/>
        <w:autoSpaceDN w:val="0"/>
        <w:spacing w:before="252" w:after="0" w:line="240" w:lineRule="auto"/>
        <w:ind w:left="720"/>
        <w:jc w:val="both"/>
        <w:rPr>
          <w:rFonts w:ascii="Arial" w:eastAsia="Arial" w:hAnsi="Arial" w:cs="Arial"/>
          <w:kern w:val="0"/>
          <w14:ligatures w14:val="none"/>
        </w:rPr>
      </w:pPr>
      <w:r w:rsidRPr="00DA3ECC">
        <w:rPr>
          <w:rFonts w:ascii="ArialMT" w:eastAsia="Arial" w:hAnsi="ArialMT" w:cs="ArialMT"/>
          <w:kern w:val="0"/>
          <w14:ligatures w14:val="none"/>
        </w:rPr>
        <w:t xml:space="preserve">This plan will cover the residents, workers, and tourists who visit the Town of </w:t>
      </w:r>
      <w:r w:rsidRPr="00DA3ECC">
        <w:rPr>
          <w:rFonts w:ascii="ArialMT" w:eastAsia="Arial" w:hAnsi="ArialMT" w:cs="ArialMT"/>
          <w:kern w:val="0"/>
          <w14:ligatures w14:val="none"/>
        </w:rPr>
        <w:lastRenderedPageBreak/>
        <w:t>Wachapreague.</w:t>
      </w:r>
      <w:r w:rsidRPr="00DA3ECC">
        <w:rPr>
          <w:rFonts w:ascii="ArialMT" w:eastAsia="Arial" w:hAnsi="ArialMT" w:cs="ArialMT"/>
          <w:i/>
          <w:iCs/>
          <w:color w:val="A02B93"/>
          <w:kern w:val="0"/>
          <w14:ligatures w14:val="none"/>
        </w:rPr>
        <w:t xml:space="preserve">  </w:t>
      </w:r>
    </w:p>
    <w:p w14:paraId="3B43C263" w14:textId="77777777" w:rsidR="00DA3ECC" w:rsidRPr="00DA3ECC" w:rsidRDefault="00DA3ECC" w:rsidP="00DA3ECC">
      <w:pPr>
        <w:widowControl w:val="0"/>
        <w:autoSpaceDE w:val="0"/>
        <w:autoSpaceDN w:val="0"/>
        <w:spacing w:before="0" w:after="0" w:line="240" w:lineRule="auto"/>
        <w:rPr>
          <w:rFonts w:ascii="Arial" w:eastAsia="Arial" w:hAnsi="Arial" w:cs="Arial"/>
          <w:kern w:val="0"/>
          <w14:ligatures w14:val="none"/>
        </w:rPr>
      </w:pPr>
    </w:p>
    <w:p w14:paraId="3185210A" w14:textId="77777777" w:rsidR="00DA3ECC" w:rsidRPr="00DA3ECC" w:rsidRDefault="00DA3ECC" w:rsidP="00DA3ECC">
      <w:pPr>
        <w:numPr>
          <w:ilvl w:val="0"/>
          <w:numId w:val="6"/>
        </w:numPr>
        <w:spacing w:before="0" w:after="160"/>
        <w:contextualSpacing/>
        <w:rPr>
          <w:rFonts w:ascii="Swis721 BT" w:eastAsia="Aptos" w:hAnsi="Swis721 BT" w:cs="Arial"/>
        </w:rPr>
      </w:pPr>
      <w:r w:rsidRPr="00DA3ECC">
        <w:rPr>
          <w:rFonts w:ascii="Swis721 BT" w:eastAsia="Aptos" w:hAnsi="Swis721 BT" w:cs="Arial"/>
          <w:b/>
          <w:bCs/>
        </w:rPr>
        <w:t>The safety threats, or environmental concerns related to flood risk.</w:t>
      </w:r>
    </w:p>
    <w:p w14:paraId="340F5AE9" w14:textId="77777777" w:rsidR="008E12E0" w:rsidRDefault="008E12E0" w:rsidP="00DA3ECC">
      <w:pPr>
        <w:widowControl w:val="0"/>
        <w:autoSpaceDE w:val="0"/>
        <w:autoSpaceDN w:val="0"/>
        <w:spacing w:before="0" w:after="0" w:line="240" w:lineRule="auto"/>
        <w:ind w:left="720" w:right="218"/>
        <w:jc w:val="both"/>
        <w:rPr>
          <w:rFonts w:ascii="ArialMT" w:eastAsia="Arial" w:hAnsi="ArialMT" w:cs="ArialMT"/>
          <w:kern w:val="0"/>
          <w14:ligatures w14:val="none"/>
        </w:rPr>
      </w:pPr>
    </w:p>
    <w:p w14:paraId="5F79556D" w14:textId="088010C0" w:rsidR="008E12E0" w:rsidRDefault="00DA3ECC" w:rsidP="00DA3ECC">
      <w:pPr>
        <w:widowControl w:val="0"/>
        <w:autoSpaceDE w:val="0"/>
        <w:autoSpaceDN w:val="0"/>
        <w:spacing w:before="0" w:after="0" w:line="240" w:lineRule="auto"/>
        <w:ind w:left="720" w:right="218"/>
        <w:jc w:val="both"/>
        <w:rPr>
          <w:rFonts w:ascii="ArialMT" w:eastAsia="Arial" w:hAnsi="ArialMT" w:cs="ArialMT"/>
          <w:kern w:val="0"/>
          <w14:ligatures w14:val="none"/>
        </w:rPr>
      </w:pPr>
      <w:r w:rsidRPr="00DA3ECC">
        <w:rPr>
          <w:rFonts w:ascii="ArialMT" w:eastAsia="Arial" w:hAnsi="ArialMT" w:cs="ArialMT"/>
          <w:kern w:val="0"/>
          <w14:ligatures w14:val="none"/>
        </w:rPr>
        <w:t>The safety of Wachapreague residents is threatened by flooding in several ways. Some of the Town’s roadways are threatened with inundation with only 2 feet of sea level rise.</w:t>
      </w:r>
      <w:r w:rsidRPr="00DA3ECC">
        <w:rPr>
          <w:rFonts w:ascii="ArialMT" w:eastAsia="Arial" w:hAnsi="ArialMT" w:cs="ArialMT"/>
          <w:kern w:val="0"/>
          <w:vertAlign w:val="superscript"/>
          <w14:ligatures w14:val="none"/>
        </w:rPr>
        <w:footnoteReference w:id="17"/>
      </w:r>
      <w:r w:rsidRPr="00DA3ECC">
        <w:rPr>
          <w:rFonts w:ascii="ArialMT" w:eastAsia="Arial" w:hAnsi="ArialMT" w:cs="ArialMT"/>
          <w:kern w:val="0"/>
          <w14:ligatures w14:val="none"/>
        </w:rPr>
        <w:t xml:space="preserve"> The Town’s Fire Department is also located in the floodplain, which can impair its response during an emergency event.</w:t>
      </w:r>
      <w:r w:rsidRPr="00DA3ECC">
        <w:rPr>
          <w:rFonts w:ascii="ArialMT" w:eastAsia="Arial" w:hAnsi="ArialMT" w:cs="ArialMT"/>
          <w:kern w:val="0"/>
          <w:vertAlign w:val="superscript"/>
          <w14:ligatures w14:val="none"/>
        </w:rPr>
        <w:footnoteReference w:id="18"/>
      </w:r>
      <w:r w:rsidRPr="00DA3ECC">
        <w:rPr>
          <w:rFonts w:ascii="ArialMT" w:eastAsia="Arial" w:hAnsi="ArialMT" w:cs="ArialMT"/>
          <w:kern w:val="0"/>
          <w14:ligatures w14:val="none"/>
        </w:rPr>
        <w:t xml:space="preserve"> </w:t>
      </w:r>
    </w:p>
    <w:p w14:paraId="42066435" w14:textId="77777777" w:rsidR="008E12E0" w:rsidRDefault="008E12E0" w:rsidP="00DA3ECC">
      <w:pPr>
        <w:widowControl w:val="0"/>
        <w:autoSpaceDE w:val="0"/>
        <w:autoSpaceDN w:val="0"/>
        <w:spacing w:before="0" w:after="0" w:line="240" w:lineRule="auto"/>
        <w:ind w:left="720" w:right="218"/>
        <w:jc w:val="both"/>
        <w:rPr>
          <w:rFonts w:ascii="ArialMT" w:eastAsia="Arial" w:hAnsi="ArialMT" w:cs="ArialMT"/>
          <w:kern w:val="0"/>
          <w14:ligatures w14:val="none"/>
        </w:rPr>
      </w:pPr>
    </w:p>
    <w:p w14:paraId="5B5144A3" w14:textId="4CCF268A" w:rsidR="00DA3ECC" w:rsidRPr="00DA3ECC" w:rsidRDefault="00DA3ECC" w:rsidP="00DA3ECC">
      <w:pPr>
        <w:widowControl w:val="0"/>
        <w:autoSpaceDE w:val="0"/>
        <w:autoSpaceDN w:val="0"/>
        <w:spacing w:before="0" w:after="0" w:line="240" w:lineRule="auto"/>
        <w:ind w:left="720" w:right="218"/>
        <w:jc w:val="both"/>
        <w:rPr>
          <w:rFonts w:ascii="ArialMT" w:eastAsia="Arial" w:hAnsi="ArialMT" w:cs="ArialMT"/>
          <w:kern w:val="0"/>
          <w14:ligatures w14:val="none"/>
        </w:rPr>
      </w:pPr>
      <w:r w:rsidRPr="00DA3ECC">
        <w:rPr>
          <w:rFonts w:ascii="ArialMT" w:eastAsia="Arial" w:hAnsi="ArialMT" w:cs="ArialMT"/>
          <w:kern w:val="0"/>
          <w14:ligatures w14:val="none"/>
        </w:rPr>
        <w:t>Even though the community participates in the National Flood Insurance Program (NFIP) and the Community Rating System (CRS), the majority of the houses were built before the floodplain ordinance, leaving many homes vulnerable to damage during the occurrence of an 100-year flood.</w:t>
      </w:r>
      <w:r w:rsidRPr="00DA3ECC">
        <w:rPr>
          <w:rFonts w:ascii="ArialMT" w:eastAsia="Arial" w:hAnsi="ArialMT" w:cs="ArialMT"/>
          <w:kern w:val="0"/>
          <w:vertAlign w:val="superscript"/>
          <w14:ligatures w14:val="none"/>
        </w:rPr>
        <w:footnoteReference w:id="19"/>
      </w:r>
      <w:r w:rsidRPr="00DA3ECC">
        <w:rPr>
          <w:rFonts w:ascii="ArialMT" w:eastAsia="Arial" w:hAnsi="ArialMT" w:cs="ArialMT"/>
          <w:kern w:val="0"/>
          <w14:ligatures w14:val="none"/>
        </w:rPr>
        <w:t xml:space="preserve"> </w:t>
      </w:r>
    </w:p>
    <w:p w14:paraId="57C31068" w14:textId="77777777" w:rsidR="00DA3ECC" w:rsidRPr="00DA3ECC" w:rsidRDefault="00DA3ECC" w:rsidP="00DA3ECC">
      <w:pPr>
        <w:widowControl w:val="0"/>
        <w:autoSpaceDE w:val="0"/>
        <w:autoSpaceDN w:val="0"/>
        <w:spacing w:before="0" w:after="0" w:line="240" w:lineRule="auto"/>
        <w:ind w:left="720" w:right="218"/>
        <w:jc w:val="both"/>
        <w:rPr>
          <w:rFonts w:ascii="ArialMT" w:eastAsia="Arial" w:hAnsi="ArialMT" w:cs="ArialMT"/>
          <w:kern w:val="0"/>
          <w14:ligatures w14:val="none"/>
        </w:rPr>
      </w:pPr>
    </w:p>
    <w:p w14:paraId="715954E6" w14:textId="1314F509" w:rsidR="00DA3ECC" w:rsidRDefault="00DA3ECC" w:rsidP="00DA3ECC">
      <w:pPr>
        <w:widowControl w:val="0"/>
        <w:autoSpaceDE w:val="0"/>
        <w:autoSpaceDN w:val="0"/>
        <w:spacing w:before="0" w:after="0" w:line="240" w:lineRule="auto"/>
        <w:ind w:left="720" w:right="218"/>
        <w:jc w:val="both"/>
        <w:rPr>
          <w:rFonts w:ascii="ArialMT" w:eastAsia="Arial" w:hAnsi="ArialMT" w:cs="ArialMT"/>
          <w:kern w:val="0"/>
          <w14:ligatures w14:val="none"/>
        </w:rPr>
      </w:pPr>
      <w:r w:rsidRPr="00DA3ECC">
        <w:rPr>
          <w:rFonts w:ascii="ArialMT" w:eastAsia="Arial" w:hAnsi="ArialMT" w:cs="ArialMT"/>
          <w:kern w:val="0"/>
          <w14:ligatures w14:val="none"/>
        </w:rPr>
        <w:t>There are also environmental concerns to flood risk in Wachapreague. Since residents of the Town depend on septic tanks, flooding that causes septic failure can pose a significant risk to public health.</w:t>
      </w:r>
      <w:r w:rsidRPr="00DA3ECC">
        <w:rPr>
          <w:rFonts w:ascii="ArialMT" w:eastAsia="Arial" w:hAnsi="ArialMT" w:cs="ArialMT"/>
          <w:kern w:val="0"/>
          <w:vertAlign w:val="superscript"/>
          <w14:ligatures w14:val="none"/>
        </w:rPr>
        <w:footnoteReference w:id="20"/>
      </w:r>
    </w:p>
    <w:p w14:paraId="1E519519" w14:textId="77777777" w:rsidR="003267DA" w:rsidRDefault="003267DA" w:rsidP="00DA3ECC">
      <w:pPr>
        <w:widowControl w:val="0"/>
        <w:autoSpaceDE w:val="0"/>
        <w:autoSpaceDN w:val="0"/>
        <w:spacing w:before="0" w:after="0" w:line="240" w:lineRule="auto"/>
        <w:ind w:left="720" w:right="218"/>
        <w:jc w:val="both"/>
        <w:rPr>
          <w:rFonts w:ascii="ArialMT" w:eastAsia="Arial" w:hAnsi="ArialMT" w:cs="ArialMT"/>
          <w:kern w:val="0"/>
          <w14:ligatures w14:val="none"/>
        </w:rPr>
      </w:pPr>
    </w:p>
    <w:p w14:paraId="472DC058" w14:textId="4B9D6110" w:rsidR="0029409A" w:rsidRDefault="0029409A" w:rsidP="0029409A">
      <w:pPr>
        <w:widowControl w:val="0"/>
        <w:autoSpaceDE w:val="0"/>
        <w:autoSpaceDN w:val="0"/>
        <w:spacing w:before="0" w:after="0" w:line="240" w:lineRule="auto"/>
        <w:ind w:left="720" w:right="218"/>
        <w:jc w:val="center"/>
        <w:rPr>
          <w:rFonts w:ascii="ArialMT" w:eastAsia="Arial" w:hAnsi="ArialMT" w:cs="ArialMT"/>
          <w:kern w:val="0"/>
          <w14:ligatures w14:val="none"/>
        </w:rPr>
      </w:pPr>
      <w:r w:rsidRPr="0029409A">
        <w:rPr>
          <w:rFonts w:ascii="Arial" w:eastAsia="Arial" w:hAnsi="Arial" w:cs="Arial"/>
          <w:noProof/>
          <w:kern w:val="0"/>
          <w14:ligatures w14:val="none"/>
        </w:rPr>
        <w:drawing>
          <wp:inline distT="0" distB="0" distL="0" distR="0" wp14:anchorId="3D8E3A3F" wp14:editId="639B7DB0">
            <wp:extent cx="2861310" cy="1609725"/>
            <wp:effectExtent l="0" t="0" r="0" b="9525"/>
            <wp:docPr id="353289473" name="Picture 2" descr="A sign in water with a dock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55789" name="Picture 2" descr="A sign in water with a dock in the background&#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61310" cy="1609725"/>
                    </a:xfrm>
                    <a:prstGeom prst="rect">
                      <a:avLst/>
                    </a:prstGeom>
                    <a:noFill/>
                    <a:ln>
                      <a:noFill/>
                    </a:ln>
                  </pic:spPr>
                </pic:pic>
              </a:graphicData>
            </a:graphic>
          </wp:inline>
        </w:drawing>
      </w:r>
    </w:p>
    <w:p w14:paraId="47E879B0" w14:textId="77777777" w:rsidR="00280331" w:rsidRDefault="00280331" w:rsidP="003267DA">
      <w:pPr>
        <w:pStyle w:val="Caption"/>
      </w:pPr>
      <w:r>
        <w:t xml:space="preserve">Photo 2: </w:t>
      </w:r>
      <w:r w:rsidR="0029409A" w:rsidRPr="0029409A">
        <w:t xml:space="preserve">“High tide in Wachapreague during October 29, 2011 nor’easter” </w:t>
      </w:r>
    </w:p>
    <w:p w14:paraId="53AD47E1" w14:textId="23B036F3" w:rsidR="003267DA" w:rsidRPr="003267DA" w:rsidRDefault="00280331" w:rsidP="003267DA">
      <w:pPr>
        <w:pStyle w:val="Caption"/>
      </w:pPr>
      <w:r>
        <w:t xml:space="preserve">Source: </w:t>
      </w:r>
      <w:hyperlink r:id="rId17" w:history="1">
        <w:r w:rsidR="001A260B" w:rsidRPr="00764643">
          <w:rPr>
            <w:rStyle w:val="Hyperlink"/>
          </w:rPr>
          <w:t>https://www.co.accomack.va.us/departments/emergency-management/citizens-visitors/preparedness/flooding-preparedness</w:t>
        </w:r>
      </w:hyperlink>
      <w:r w:rsidR="001A260B">
        <w:t xml:space="preserve"> </w:t>
      </w:r>
    </w:p>
    <w:p w14:paraId="535B6B08" w14:textId="77777777" w:rsidR="00DA3ECC" w:rsidRPr="00DA3ECC" w:rsidRDefault="00DA3ECC" w:rsidP="00DA3ECC">
      <w:pPr>
        <w:numPr>
          <w:ilvl w:val="0"/>
          <w:numId w:val="6"/>
        </w:numPr>
        <w:spacing w:before="0" w:after="160"/>
        <w:contextualSpacing/>
        <w:rPr>
          <w:rFonts w:ascii="Swis721 BT" w:eastAsia="Aptos" w:hAnsi="Swis721 BT" w:cs="Arial"/>
        </w:rPr>
      </w:pPr>
      <w:r w:rsidRPr="00DA3ECC">
        <w:rPr>
          <w:rFonts w:ascii="Swis721 BT" w:eastAsia="Aptos" w:hAnsi="Swis721 BT" w:cs="Arial"/>
          <w:b/>
          <w:bCs/>
        </w:rPr>
        <w:t>Groups to be targeted who might directly benefit from this flood risk reduction effort.</w:t>
      </w:r>
    </w:p>
    <w:p w14:paraId="3450799B" w14:textId="77777777" w:rsidR="008E12E0" w:rsidRDefault="008E12E0" w:rsidP="00DA3ECC">
      <w:pPr>
        <w:widowControl w:val="0"/>
        <w:autoSpaceDE w:val="0"/>
        <w:autoSpaceDN w:val="0"/>
        <w:spacing w:before="0" w:after="0" w:line="240" w:lineRule="auto"/>
        <w:ind w:left="720" w:right="218"/>
        <w:jc w:val="both"/>
        <w:rPr>
          <w:rFonts w:ascii="ArialMT" w:eastAsia="Arial" w:hAnsi="ArialMT" w:cs="ArialMT"/>
          <w:kern w:val="0"/>
          <w14:ligatures w14:val="none"/>
        </w:rPr>
      </w:pPr>
    </w:p>
    <w:p w14:paraId="7525F914" w14:textId="0A3F2A90" w:rsidR="00DA3ECC" w:rsidRPr="00DA3ECC" w:rsidRDefault="00DA3ECC" w:rsidP="00DA3ECC">
      <w:pPr>
        <w:widowControl w:val="0"/>
        <w:autoSpaceDE w:val="0"/>
        <w:autoSpaceDN w:val="0"/>
        <w:spacing w:before="0" w:after="0" w:line="240" w:lineRule="auto"/>
        <w:ind w:left="720" w:right="218"/>
        <w:jc w:val="both"/>
        <w:rPr>
          <w:rFonts w:ascii="ArialMT" w:eastAsia="Arial" w:hAnsi="ArialMT" w:cs="ArialMT"/>
          <w:kern w:val="0"/>
          <w14:ligatures w14:val="none"/>
        </w:rPr>
      </w:pPr>
      <w:r w:rsidRPr="00DA3ECC">
        <w:rPr>
          <w:rFonts w:ascii="ArialMT" w:eastAsia="Arial" w:hAnsi="ArialMT" w:cs="ArialMT"/>
          <w:kern w:val="0"/>
          <w14:ligatures w14:val="none"/>
        </w:rPr>
        <w:t xml:space="preserve">Even though Resilience Plan will cover the entire town, areas that are at the highest risk for flooding will be prioritized as well as areas with underserved populations. </w:t>
      </w:r>
    </w:p>
    <w:p w14:paraId="4CD1790A" w14:textId="77777777" w:rsidR="00DA3ECC" w:rsidRPr="00DA3ECC" w:rsidRDefault="00DA3ECC" w:rsidP="00DA3ECC">
      <w:pPr>
        <w:widowControl w:val="0"/>
        <w:autoSpaceDE w:val="0"/>
        <w:autoSpaceDN w:val="0"/>
        <w:spacing w:before="0" w:after="0" w:line="240" w:lineRule="auto"/>
        <w:rPr>
          <w:rFonts w:ascii="Arial" w:eastAsia="Arial" w:hAnsi="Arial" w:cs="Arial"/>
          <w:kern w:val="0"/>
          <w14:ligatures w14:val="none"/>
        </w:rPr>
      </w:pPr>
    </w:p>
    <w:p w14:paraId="79B550DD" w14:textId="77777777" w:rsidR="00834D56" w:rsidRDefault="00DA3ECC" w:rsidP="00834D56">
      <w:pPr>
        <w:numPr>
          <w:ilvl w:val="0"/>
          <w:numId w:val="6"/>
        </w:numPr>
        <w:spacing w:before="0" w:after="160"/>
        <w:contextualSpacing/>
        <w:rPr>
          <w:rFonts w:ascii="Swis721 BT" w:eastAsia="Aptos" w:hAnsi="Swis721 BT" w:cs="Arial"/>
          <w:b/>
          <w:bCs/>
        </w:rPr>
      </w:pPr>
      <w:r w:rsidRPr="00DA3ECC">
        <w:rPr>
          <w:rFonts w:ascii="Swis721 BT" w:eastAsia="Aptos" w:hAnsi="Swis721 BT" w:cs="Arial"/>
          <w:b/>
          <w:bCs/>
        </w:rPr>
        <w:t>What would happen (or not happen) if the applicant does not receive funding.</w:t>
      </w:r>
    </w:p>
    <w:p w14:paraId="4FA65A0C" w14:textId="715D90FC" w:rsidR="00834D56" w:rsidRDefault="00834D56" w:rsidP="00834D56">
      <w:pPr>
        <w:spacing w:before="0" w:after="160"/>
        <w:ind w:left="720"/>
        <w:contextualSpacing/>
        <w:rPr>
          <w:rFonts w:ascii="ArialMT" w:eastAsia="Arial" w:hAnsi="ArialMT" w:cs="ArialMT"/>
          <w:kern w:val="0"/>
          <w14:ligatures w14:val="none"/>
        </w:rPr>
      </w:pPr>
      <w:r w:rsidRPr="00834D56">
        <w:rPr>
          <w:rFonts w:ascii="ArialMT" w:eastAsia="Arial" w:hAnsi="ArialMT" w:cs="ArialMT"/>
          <w:kern w:val="0"/>
          <w14:ligatures w14:val="none"/>
        </w:rPr>
        <w:t xml:space="preserve">If the Town does not receive funding for this plan, it is likely that development of a town-wide resilience plan will not be undertaken. Resilience planning is an expensive process and with very few staff, there will not be an opportunity to pursue a plan at this scale. As a result, high risk areas will continue to experience flooding and damage. The funding </w:t>
      </w:r>
      <w:r w:rsidRPr="00834D56">
        <w:rPr>
          <w:rFonts w:ascii="ArialMT" w:eastAsia="Arial" w:hAnsi="ArialMT" w:cs="ArialMT"/>
          <w:kern w:val="0"/>
          <w14:ligatures w14:val="none"/>
        </w:rPr>
        <w:lastRenderedPageBreak/>
        <w:t>provided for this resilience plan will allow the community to pursue funding for flood resilience projects generated through this plan in later rounds of CFPF.</w:t>
      </w:r>
    </w:p>
    <w:p w14:paraId="6D44D43A" w14:textId="77777777" w:rsidR="00834D56" w:rsidRPr="00834D56" w:rsidRDefault="00834D56" w:rsidP="00834D56">
      <w:pPr>
        <w:spacing w:before="0" w:after="160"/>
        <w:ind w:left="720"/>
        <w:contextualSpacing/>
        <w:rPr>
          <w:rFonts w:ascii="Swis721 BT" w:eastAsia="Aptos" w:hAnsi="Swis721 BT" w:cs="Arial"/>
          <w:b/>
          <w:bCs/>
        </w:rPr>
      </w:pPr>
    </w:p>
    <w:p w14:paraId="3C83FE2D" w14:textId="638DBD5C" w:rsidR="00DA3ECC" w:rsidRPr="00DA3ECC" w:rsidRDefault="00DA3ECC" w:rsidP="008E12E0">
      <w:pPr>
        <w:keepNext/>
        <w:keepLines/>
        <w:spacing w:before="160" w:after="80"/>
        <w:outlineLvl w:val="1"/>
        <w:rPr>
          <w:rFonts w:ascii="Aptos Display" w:eastAsia="Yu Gothic Light" w:hAnsi="Aptos Display" w:cs="Times New Roman"/>
          <w:b/>
          <w:color w:val="0F4761"/>
          <w:sz w:val="32"/>
          <w:szCs w:val="32"/>
        </w:rPr>
      </w:pPr>
      <w:bookmarkStart w:id="7" w:name="_Toc185233699"/>
      <w:bookmarkStart w:id="8" w:name="_Toc185233881"/>
      <w:r w:rsidRPr="00DA3ECC">
        <w:rPr>
          <w:rFonts w:ascii="Aptos Display" w:eastAsia="Yu Gothic Light" w:hAnsi="Aptos Display" w:cs="Times New Roman"/>
          <w:b/>
          <w:color w:val="0F4761"/>
          <w:sz w:val="32"/>
          <w:szCs w:val="32"/>
        </w:rPr>
        <w:t>Goals and Objectives</w:t>
      </w:r>
      <w:bookmarkEnd w:id="7"/>
      <w:bookmarkEnd w:id="8"/>
    </w:p>
    <w:p w14:paraId="2EBAD965" w14:textId="77777777" w:rsidR="00DA3ECC" w:rsidRPr="00DA3ECC" w:rsidRDefault="00DA3ECC" w:rsidP="00DA3ECC">
      <w:pPr>
        <w:spacing w:before="0" w:after="160"/>
        <w:rPr>
          <w:rFonts w:ascii="Swis721 BT" w:eastAsia="Aptos" w:hAnsi="Swis721 BT" w:cs="Arial"/>
        </w:rPr>
      </w:pPr>
      <w:r w:rsidRPr="00DA3ECC">
        <w:rPr>
          <w:rFonts w:ascii="Swis721 BT" w:eastAsia="Aptos" w:hAnsi="Swis721 BT" w:cs="Arial"/>
        </w:rPr>
        <w:t>Wachapreague has</w:t>
      </w:r>
      <w:r w:rsidRPr="00DA3ECC">
        <w:rPr>
          <w:rFonts w:ascii="Swis721 BT" w:eastAsia="Aptos" w:hAnsi="Swis721 BT" w:cs="Arial"/>
          <w:spacing w:val="-3"/>
        </w:rPr>
        <w:t xml:space="preserve"> </w:t>
      </w:r>
      <w:r w:rsidRPr="00DA3ECC">
        <w:rPr>
          <w:rFonts w:ascii="Swis721 BT" w:eastAsia="Aptos" w:hAnsi="Swis721 BT" w:cs="Arial"/>
        </w:rPr>
        <w:t>established</w:t>
      </w:r>
      <w:r w:rsidRPr="00DA3ECC">
        <w:rPr>
          <w:rFonts w:ascii="Swis721 BT" w:eastAsia="Aptos" w:hAnsi="Swis721 BT" w:cs="Arial"/>
          <w:spacing w:val="-3"/>
        </w:rPr>
        <w:t xml:space="preserve"> </w:t>
      </w:r>
      <w:r w:rsidRPr="00DA3ECC">
        <w:rPr>
          <w:rFonts w:ascii="Swis721 BT" w:eastAsia="Aptos" w:hAnsi="Swis721 BT" w:cs="Arial"/>
        </w:rPr>
        <w:t>the</w:t>
      </w:r>
      <w:r w:rsidRPr="00DA3ECC">
        <w:rPr>
          <w:rFonts w:ascii="Swis721 BT" w:eastAsia="Aptos" w:hAnsi="Swis721 BT" w:cs="Arial"/>
          <w:spacing w:val="-3"/>
        </w:rPr>
        <w:t xml:space="preserve"> </w:t>
      </w:r>
      <w:r w:rsidRPr="00DA3ECC">
        <w:rPr>
          <w:rFonts w:ascii="Swis721 BT" w:eastAsia="Aptos" w:hAnsi="Swis721 BT" w:cs="Arial"/>
        </w:rPr>
        <w:t>following</w:t>
      </w:r>
      <w:r w:rsidRPr="00DA3ECC">
        <w:rPr>
          <w:rFonts w:ascii="Swis721 BT" w:eastAsia="Aptos" w:hAnsi="Swis721 BT" w:cs="Arial"/>
          <w:spacing w:val="-3"/>
        </w:rPr>
        <w:t xml:space="preserve"> </w:t>
      </w:r>
      <w:r w:rsidRPr="00DA3ECC">
        <w:rPr>
          <w:rFonts w:ascii="Swis721 BT" w:eastAsia="Aptos" w:hAnsi="Swis721 BT" w:cs="Arial"/>
        </w:rPr>
        <w:t>Goals</w:t>
      </w:r>
      <w:r w:rsidRPr="00DA3ECC">
        <w:rPr>
          <w:rFonts w:ascii="Swis721 BT" w:eastAsia="Aptos" w:hAnsi="Swis721 BT" w:cs="Arial"/>
          <w:spacing w:val="-3"/>
        </w:rPr>
        <w:t xml:space="preserve"> </w:t>
      </w:r>
      <w:r w:rsidRPr="00DA3ECC">
        <w:rPr>
          <w:rFonts w:ascii="Swis721 BT" w:eastAsia="Aptos" w:hAnsi="Swis721 BT" w:cs="Arial"/>
        </w:rPr>
        <w:t>and</w:t>
      </w:r>
      <w:r w:rsidRPr="00DA3ECC">
        <w:rPr>
          <w:rFonts w:ascii="Swis721 BT" w:eastAsia="Aptos" w:hAnsi="Swis721 BT" w:cs="Arial"/>
          <w:spacing w:val="-3"/>
        </w:rPr>
        <w:t xml:space="preserve"> </w:t>
      </w:r>
      <w:r w:rsidRPr="00DA3ECC">
        <w:rPr>
          <w:rFonts w:ascii="Swis721 BT" w:eastAsia="Aptos" w:hAnsi="Swis721 BT" w:cs="Arial"/>
        </w:rPr>
        <w:t>Objectives</w:t>
      </w:r>
      <w:r w:rsidRPr="00DA3ECC">
        <w:rPr>
          <w:rFonts w:ascii="Swis721 BT" w:eastAsia="Aptos" w:hAnsi="Swis721 BT" w:cs="Arial"/>
          <w:spacing w:val="-3"/>
        </w:rPr>
        <w:t xml:space="preserve"> </w:t>
      </w:r>
      <w:r w:rsidRPr="00DA3ECC">
        <w:rPr>
          <w:rFonts w:ascii="Swis721 BT" w:eastAsia="Aptos" w:hAnsi="Swis721 BT" w:cs="Arial"/>
        </w:rPr>
        <w:t>for</w:t>
      </w:r>
      <w:r w:rsidRPr="00DA3ECC">
        <w:rPr>
          <w:rFonts w:ascii="Swis721 BT" w:eastAsia="Aptos" w:hAnsi="Swis721 BT" w:cs="Arial"/>
          <w:spacing w:val="-3"/>
        </w:rPr>
        <w:t xml:space="preserve"> </w:t>
      </w:r>
      <w:r w:rsidRPr="00DA3ECC">
        <w:rPr>
          <w:rFonts w:ascii="Swis721 BT" w:eastAsia="Aptos" w:hAnsi="Swis721 BT" w:cs="Arial"/>
        </w:rPr>
        <w:t>the</w:t>
      </w:r>
      <w:r w:rsidRPr="00DA3ECC">
        <w:rPr>
          <w:rFonts w:ascii="Swis721 BT" w:eastAsia="Aptos" w:hAnsi="Swis721 BT" w:cs="Arial"/>
          <w:spacing w:val="-3"/>
        </w:rPr>
        <w:t xml:space="preserve"> </w:t>
      </w:r>
      <w:r w:rsidRPr="00DA3ECC">
        <w:rPr>
          <w:rFonts w:ascii="Swis721 BT" w:eastAsia="Aptos" w:hAnsi="Swis721 BT" w:cs="Arial"/>
        </w:rPr>
        <w:t>planning</w:t>
      </w:r>
      <w:r w:rsidRPr="00DA3ECC">
        <w:rPr>
          <w:rFonts w:ascii="Swis721 BT" w:eastAsia="Aptos" w:hAnsi="Swis721 BT" w:cs="Arial"/>
          <w:spacing w:val="-4"/>
        </w:rPr>
        <w:t xml:space="preserve"> </w:t>
      </w:r>
      <w:r w:rsidRPr="00DA3ECC">
        <w:rPr>
          <w:rFonts w:ascii="Swis721 BT" w:eastAsia="Aptos" w:hAnsi="Swis721 BT" w:cs="Arial"/>
        </w:rPr>
        <w:t>process.</w:t>
      </w:r>
    </w:p>
    <w:p w14:paraId="5132B163" w14:textId="2D8FF661" w:rsidR="00DA3ECC" w:rsidRDefault="00DA3ECC" w:rsidP="00DA3ECC">
      <w:pPr>
        <w:spacing w:before="0" w:after="160"/>
        <w:rPr>
          <w:rFonts w:ascii="Swis721 BT" w:eastAsia="Aptos" w:hAnsi="Swis721 BT" w:cs="Arial"/>
          <w:i/>
          <w:iCs/>
          <w:color w:val="A02B93"/>
        </w:rPr>
      </w:pPr>
      <w:r w:rsidRPr="00DA3ECC">
        <w:rPr>
          <w:rFonts w:ascii="Swis721 BT" w:eastAsia="Aptos" w:hAnsi="Swis721 BT" w:cs="Arial"/>
        </w:rPr>
        <w:t xml:space="preserve">Table 1: Goals and Objectives </w:t>
      </w:r>
    </w:p>
    <w:tbl>
      <w:tblPr>
        <w:tblStyle w:val="TableGrid"/>
        <w:tblW w:w="0" w:type="auto"/>
        <w:tblLook w:val="04A0" w:firstRow="1" w:lastRow="0" w:firstColumn="1" w:lastColumn="0" w:noHBand="0" w:noVBand="1"/>
      </w:tblPr>
      <w:tblGrid>
        <w:gridCol w:w="2514"/>
        <w:gridCol w:w="3128"/>
        <w:gridCol w:w="3708"/>
      </w:tblGrid>
      <w:tr w:rsidR="00D25355" w:rsidRPr="00050ECA" w14:paraId="6263F176" w14:textId="77777777" w:rsidTr="00AB04E4">
        <w:trPr>
          <w:trHeight w:val="323"/>
        </w:trPr>
        <w:tc>
          <w:tcPr>
            <w:tcW w:w="9350" w:type="dxa"/>
            <w:gridSpan w:val="3"/>
            <w:tcBorders>
              <w:bottom w:val="single" w:sz="4" w:space="0" w:color="FFFFFF" w:themeColor="background1"/>
            </w:tcBorders>
            <w:shd w:val="clear" w:color="auto" w:fill="156082" w:themeFill="accent1"/>
          </w:tcPr>
          <w:p w14:paraId="698D0775" w14:textId="7E498DF8" w:rsidR="00D25355" w:rsidRPr="00050ECA" w:rsidRDefault="00D25355" w:rsidP="00AB04E4">
            <w:pPr>
              <w:pStyle w:val="TableParagraph"/>
              <w:spacing w:after="240"/>
              <w:ind w:right="212"/>
              <w:rPr>
                <w:b/>
                <w:bCs/>
                <w:color w:val="FFFFFF" w:themeColor="background1"/>
              </w:rPr>
            </w:pPr>
            <w:r w:rsidRPr="00050ECA">
              <w:rPr>
                <w:b/>
                <w:bCs/>
                <w:color w:val="FFFFFF" w:themeColor="background1"/>
              </w:rPr>
              <w:t xml:space="preserve">Table </w:t>
            </w:r>
            <w:r>
              <w:rPr>
                <w:b/>
                <w:bCs/>
                <w:color w:val="FFFFFF" w:themeColor="background1"/>
              </w:rPr>
              <w:t>1</w:t>
            </w:r>
            <w:r w:rsidRPr="00050ECA">
              <w:rPr>
                <w:b/>
                <w:bCs/>
                <w:color w:val="FFFFFF" w:themeColor="background1"/>
              </w:rPr>
              <w:t>: Goals and Objectives</w:t>
            </w:r>
          </w:p>
        </w:tc>
      </w:tr>
      <w:tr w:rsidR="00D25355" w:rsidRPr="00050ECA" w14:paraId="2BF5C0D6" w14:textId="77777777" w:rsidTr="00AB04E4">
        <w:trPr>
          <w:trHeight w:val="170"/>
        </w:trPr>
        <w:tc>
          <w:tcPr>
            <w:tcW w:w="2514" w:type="dxa"/>
            <w:tcBorders>
              <w:top w:val="single" w:sz="4" w:space="0" w:color="FFFFFF" w:themeColor="background1"/>
              <w:right w:val="single" w:sz="4" w:space="0" w:color="FFFFFF" w:themeColor="background1"/>
            </w:tcBorders>
            <w:shd w:val="clear" w:color="auto" w:fill="156082" w:themeFill="accent1"/>
          </w:tcPr>
          <w:p w14:paraId="2F333387" w14:textId="77777777" w:rsidR="00D25355" w:rsidRPr="00050ECA" w:rsidRDefault="00D25355" w:rsidP="00834D56">
            <w:pPr>
              <w:rPr>
                <w:rFonts w:ascii="Arial" w:hAnsi="Arial" w:cs="Arial"/>
                <w:b/>
                <w:bCs/>
                <w:color w:val="FFFFFF" w:themeColor="background1"/>
              </w:rPr>
            </w:pPr>
            <w:r w:rsidRPr="00050ECA">
              <w:rPr>
                <w:rFonts w:ascii="Arial" w:hAnsi="Arial" w:cs="Arial"/>
                <w:b/>
                <w:bCs/>
                <w:color w:val="FFFFFF" w:themeColor="background1"/>
              </w:rPr>
              <w:t>Goal</w:t>
            </w:r>
          </w:p>
        </w:tc>
        <w:tc>
          <w:tcPr>
            <w:tcW w:w="3128" w:type="dxa"/>
            <w:tcBorders>
              <w:top w:val="single" w:sz="4" w:space="0" w:color="FFFFFF" w:themeColor="background1"/>
              <w:left w:val="single" w:sz="4" w:space="0" w:color="FFFFFF" w:themeColor="background1"/>
              <w:right w:val="single" w:sz="4" w:space="0" w:color="FFFFFF" w:themeColor="background1"/>
            </w:tcBorders>
            <w:shd w:val="clear" w:color="auto" w:fill="156082" w:themeFill="accent1"/>
          </w:tcPr>
          <w:p w14:paraId="5A4C9EF4" w14:textId="77777777" w:rsidR="00D25355" w:rsidRPr="00050ECA" w:rsidRDefault="00D25355" w:rsidP="00834D56">
            <w:pPr>
              <w:pStyle w:val="TableParagraph"/>
              <w:spacing w:after="240"/>
              <w:ind w:right="212"/>
              <w:jc w:val="left"/>
              <w:rPr>
                <w:b/>
                <w:bCs/>
                <w:color w:val="FFFFFF" w:themeColor="background1"/>
              </w:rPr>
            </w:pPr>
            <w:r w:rsidRPr="00050ECA">
              <w:rPr>
                <w:b/>
                <w:bCs/>
                <w:color w:val="FFFFFF" w:themeColor="background1"/>
              </w:rPr>
              <w:t>Objective</w:t>
            </w:r>
          </w:p>
        </w:tc>
        <w:tc>
          <w:tcPr>
            <w:tcW w:w="3708" w:type="dxa"/>
            <w:tcBorders>
              <w:top w:val="single" w:sz="4" w:space="0" w:color="FFFFFF" w:themeColor="background1"/>
              <w:left w:val="single" w:sz="4" w:space="0" w:color="FFFFFF" w:themeColor="background1"/>
            </w:tcBorders>
            <w:shd w:val="clear" w:color="auto" w:fill="156082" w:themeFill="accent1"/>
          </w:tcPr>
          <w:p w14:paraId="487AD979" w14:textId="77777777" w:rsidR="00D25355" w:rsidRPr="00050ECA" w:rsidRDefault="00D25355" w:rsidP="00834D56">
            <w:pPr>
              <w:pStyle w:val="TableParagraph"/>
              <w:spacing w:after="240"/>
              <w:ind w:right="212"/>
              <w:jc w:val="left"/>
              <w:rPr>
                <w:b/>
                <w:bCs/>
                <w:color w:val="FFFFFF" w:themeColor="background1"/>
              </w:rPr>
            </w:pPr>
            <w:r w:rsidRPr="00050ECA">
              <w:rPr>
                <w:b/>
                <w:bCs/>
                <w:color w:val="FFFFFF" w:themeColor="background1"/>
              </w:rPr>
              <w:t>Objective Measure of Success</w:t>
            </w:r>
          </w:p>
        </w:tc>
      </w:tr>
      <w:tr w:rsidR="00834D56" w:rsidRPr="00050ECA" w14:paraId="017001CA" w14:textId="77777777" w:rsidTr="00AB04E4">
        <w:trPr>
          <w:trHeight w:val="747"/>
        </w:trPr>
        <w:tc>
          <w:tcPr>
            <w:tcW w:w="2514" w:type="dxa"/>
          </w:tcPr>
          <w:p w14:paraId="0DF3AF55" w14:textId="2D7749B2" w:rsidR="00834D56" w:rsidRPr="00050ECA" w:rsidRDefault="00834D56" w:rsidP="00834D56">
            <w:pPr>
              <w:pStyle w:val="TableParagraph"/>
              <w:jc w:val="left"/>
            </w:pPr>
            <w:r w:rsidRPr="00DA3ECC">
              <w:rPr>
                <w:b/>
                <w:bCs/>
              </w:rPr>
              <w:t>Goal 1:</w:t>
            </w:r>
            <w:r w:rsidRPr="00DA3ECC">
              <w:t xml:space="preserve"> </w:t>
            </w:r>
            <w:r>
              <w:t>Develop and Adopt a Resilience Plan for the Town of Haysi</w:t>
            </w:r>
          </w:p>
        </w:tc>
        <w:tc>
          <w:tcPr>
            <w:tcW w:w="3128" w:type="dxa"/>
          </w:tcPr>
          <w:p w14:paraId="0C3E7B78" w14:textId="77777777" w:rsidR="00834D56" w:rsidRDefault="00834D56" w:rsidP="00834D56">
            <w:pPr>
              <w:pStyle w:val="TableParagraph"/>
              <w:jc w:val="left"/>
            </w:pPr>
            <w:r w:rsidRPr="003703F8">
              <w:rPr>
                <w:b/>
                <w:bCs/>
              </w:rPr>
              <w:t>Objective</w:t>
            </w:r>
            <w:r w:rsidRPr="003703F8">
              <w:rPr>
                <w:b/>
                <w:bCs/>
                <w:spacing w:val="-5"/>
              </w:rPr>
              <w:t xml:space="preserve"> </w:t>
            </w:r>
            <w:r w:rsidRPr="003703F8">
              <w:rPr>
                <w:b/>
                <w:bCs/>
              </w:rPr>
              <w:t>1.1:</w:t>
            </w:r>
            <w:r w:rsidRPr="003703F8">
              <w:rPr>
                <w:spacing w:val="-5"/>
              </w:rPr>
              <w:t xml:space="preserve"> </w:t>
            </w:r>
            <w:r>
              <w:t xml:space="preserve">Develop a Resilience Plan that Meets DCR Requirements </w:t>
            </w:r>
          </w:p>
          <w:p w14:paraId="541355C0" w14:textId="77777777" w:rsidR="00834D56" w:rsidRPr="003703F8" w:rsidRDefault="00834D56" w:rsidP="00834D56">
            <w:pPr>
              <w:pStyle w:val="TableParagraph"/>
              <w:jc w:val="left"/>
            </w:pPr>
          </w:p>
          <w:p w14:paraId="06B2A7A7" w14:textId="04CD9892" w:rsidR="00834D56" w:rsidRPr="008241D4" w:rsidRDefault="00834D56" w:rsidP="00834D56">
            <w:pPr>
              <w:pStyle w:val="TableParagraph"/>
              <w:jc w:val="left"/>
            </w:pPr>
            <w:r w:rsidRPr="003703F8">
              <w:rPr>
                <w:b/>
                <w:bCs/>
              </w:rPr>
              <w:t>Objective 1.2:</w:t>
            </w:r>
            <w:r w:rsidRPr="003703F8">
              <w:t xml:space="preserve"> </w:t>
            </w:r>
            <w:r w:rsidRPr="00B7031D">
              <w:t>Collaborate with local, state, and regional entities to ensure plan alignment with existing initiatives</w:t>
            </w:r>
          </w:p>
        </w:tc>
        <w:tc>
          <w:tcPr>
            <w:tcW w:w="3708" w:type="dxa"/>
          </w:tcPr>
          <w:p w14:paraId="0ECB5B73" w14:textId="77777777" w:rsidR="00834D56" w:rsidRDefault="00834D56" w:rsidP="00834D56">
            <w:pPr>
              <w:pStyle w:val="TableParagraph"/>
              <w:jc w:val="left"/>
            </w:pPr>
            <w:r w:rsidRPr="0085783B">
              <w:rPr>
                <w:b/>
                <w:bCs/>
              </w:rPr>
              <w:t>Objective Measure of Success 1.1</w:t>
            </w:r>
            <w:r>
              <w:rPr>
                <w:b/>
                <w:bCs/>
              </w:rPr>
              <w:t>.1</w:t>
            </w:r>
            <w:r w:rsidRPr="0085783B">
              <w:rPr>
                <w:b/>
                <w:bCs/>
              </w:rPr>
              <w:t xml:space="preserve">:  </w:t>
            </w:r>
            <w:r w:rsidRPr="00B7031D">
              <w:t>Town Council approval and formal adoption of the Flood Resilience Plan</w:t>
            </w:r>
          </w:p>
          <w:p w14:paraId="2A7FF770" w14:textId="77777777" w:rsidR="00834D56" w:rsidRDefault="00834D56" w:rsidP="00834D56">
            <w:pPr>
              <w:pStyle w:val="TableParagraph"/>
              <w:jc w:val="left"/>
            </w:pPr>
          </w:p>
          <w:p w14:paraId="6E7E6184" w14:textId="0A44410F" w:rsidR="00834D56" w:rsidRPr="00050ECA" w:rsidRDefault="00834D56" w:rsidP="00834D56">
            <w:pPr>
              <w:pStyle w:val="TableParagraph"/>
              <w:jc w:val="left"/>
              <w:rPr>
                <w:b/>
                <w:bCs/>
              </w:rPr>
            </w:pPr>
            <w:r w:rsidRPr="0085783B">
              <w:rPr>
                <w:b/>
                <w:bCs/>
              </w:rPr>
              <w:t>Objective Measure of Success 1.</w:t>
            </w:r>
            <w:r>
              <w:rPr>
                <w:b/>
                <w:bCs/>
              </w:rPr>
              <w:t>2.1</w:t>
            </w:r>
            <w:r w:rsidRPr="0085783B">
              <w:rPr>
                <w:b/>
                <w:bCs/>
              </w:rPr>
              <w:t xml:space="preserve">:  </w:t>
            </w:r>
            <w:r w:rsidRPr="00B7031D">
              <w:t>Documentation of meetings and partnerships with relevant stakeholders, including the Department of Conservation and Recreation</w:t>
            </w:r>
          </w:p>
        </w:tc>
      </w:tr>
      <w:tr w:rsidR="00834D56" w:rsidRPr="00050ECA" w14:paraId="0FA8B437" w14:textId="77777777" w:rsidTr="00AB04E4">
        <w:trPr>
          <w:trHeight w:val="1538"/>
        </w:trPr>
        <w:tc>
          <w:tcPr>
            <w:tcW w:w="2514" w:type="dxa"/>
          </w:tcPr>
          <w:p w14:paraId="4101472C" w14:textId="18C2786C" w:rsidR="00834D56" w:rsidRPr="00050ECA" w:rsidRDefault="00834D56" w:rsidP="00834D56">
            <w:pPr>
              <w:pStyle w:val="TableParagraph"/>
              <w:jc w:val="left"/>
            </w:pPr>
            <w:r w:rsidRPr="00DA3ECC">
              <w:rPr>
                <w:b/>
                <w:bCs/>
              </w:rPr>
              <w:t>Goal 2:</w:t>
            </w:r>
            <w:r w:rsidRPr="00DA3ECC">
              <w:t xml:space="preserve"> </w:t>
            </w:r>
            <w:r>
              <w:t xml:space="preserve">Enhance Community Preparedness for Flooding </w:t>
            </w:r>
          </w:p>
        </w:tc>
        <w:tc>
          <w:tcPr>
            <w:tcW w:w="3128" w:type="dxa"/>
          </w:tcPr>
          <w:p w14:paraId="35E62D5E" w14:textId="49692A91" w:rsidR="00834D56" w:rsidRPr="008241D4" w:rsidRDefault="00834D56" w:rsidP="00834D56">
            <w:pPr>
              <w:pStyle w:val="TableParagraph"/>
              <w:jc w:val="left"/>
            </w:pPr>
            <w:r w:rsidRPr="008241D4">
              <w:rPr>
                <w:b/>
                <w:bCs/>
              </w:rPr>
              <w:t>Objective</w:t>
            </w:r>
            <w:r w:rsidRPr="008241D4">
              <w:rPr>
                <w:b/>
                <w:bCs/>
                <w:spacing w:val="-7"/>
              </w:rPr>
              <w:t xml:space="preserve"> </w:t>
            </w:r>
            <w:r w:rsidRPr="008241D4">
              <w:rPr>
                <w:b/>
                <w:bCs/>
              </w:rPr>
              <w:t>2.1:</w:t>
            </w:r>
            <w:r w:rsidRPr="008241D4">
              <w:rPr>
                <w:spacing w:val="-7"/>
              </w:rPr>
              <w:t xml:space="preserve"> </w:t>
            </w:r>
            <w:r w:rsidRPr="008241D4">
              <w:t>Identify repetitive loss or potential repetitive loss properties to assist property owners in making informed mitigation decisions</w:t>
            </w:r>
          </w:p>
        </w:tc>
        <w:tc>
          <w:tcPr>
            <w:tcW w:w="3708" w:type="dxa"/>
          </w:tcPr>
          <w:p w14:paraId="4040C3EA" w14:textId="341FEFF0" w:rsidR="00834D56" w:rsidRPr="00050ECA" w:rsidRDefault="00834D56" w:rsidP="00834D56">
            <w:pPr>
              <w:pStyle w:val="TableParagraph"/>
              <w:jc w:val="left"/>
              <w:rPr>
                <w:b/>
                <w:bCs/>
              </w:rPr>
            </w:pPr>
            <w:r w:rsidRPr="003703F8">
              <w:rPr>
                <w:b/>
                <w:bCs/>
              </w:rPr>
              <w:t>Objective Measure of Success 2.1</w:t>
            </w:r>
            <w:r>
              <w:rPr>
                <w:b/>
                <w:bCs/>
              </w:rPr>
              <w:t>.1</w:t>
            </w:r>
            <w:r w:rsidRPr="003703F8">
              <w:rPr>
                <w:b/>
                <w:bCs/>
              </w:rPr>
              <w:t xml:space="preserve">: </w:t>
            </w:r>
            <w:r>
              <w:t>Documentation of</w:t>
            </w:r>
            <w:r w:rsidRPr="0085783B">
              <w:t xml:space="preserve"> repetitive loss risks</w:t>
            </w:r>
            <w:r>
              <w:t xml:space="preserve"> and actions</w:t>
            </w:r>
            <w:r w:rsidRPr="0085783B">
              <w:t xml:space="preserve"> provided with mitigation options and resources</w:t>
            </w:r>
            <w:r>
              <w:t xml:space="preserve"> to reduce future losses</w:t>
            </w:r>
            <w:r w:rsidRPr="0085783B">
              <w:t>.</w:t>
            </w:r>
          </w:p>
        </w:tc>
      </w:tr>
      <w:tr w:rsidR="00834D56" w:rsidRPr="00050ECA" w14:paraId="042166D9" w14:textId="77777777" w:rsidTr="00AB04E4">
        <w:trPr>
          <w:trHeight w:val="1214"/>
        </w:trPr>
        <w:tc>
          <w:tcPr>
            <w:tcW w:w="2514" w:type="dxa"/>
          </w:tcPr>
          <w:p w14:paraId="56164B0A" w14:textId="0D63A610" w:rsidR="00834D56" w:rsidRPr="00050ECA" w:rsidRDefault="00834D56" w:rsidP="00834D56">
            <w:pPr>
              <w:pStyle w:val="TableParagraph"/>
              <w:jc w:val="left"/>
            </w:pPr>
            <w:r>
              <w:rPr>
                <w:b/>
                <w:bCs/>
              </w:rPr>
              <w:t xml:space="preserve">Goal 3: </w:t>
            </w:r>
            <w:r>
              <w:t>Identify Future Potential Resilience Projects</w:t>
            </w:r>
          </w:p>
        </w:tc>
        <w:tc>
          <w:tcPr>
            <w:tcW w:w="3128" w:type="dxa"/>
          </w:tcPr>
          <w:p w14:paraId="1B745ACD" w14:textId="77777777" w:rsidR="00834D56" w:rsidRDefault="00834D56" w:rsidP="00834D56">
            <w:pPr>
              <w:pStyle w:val="TableParagraph"/>
              <w:jc w:val="left"/>
            </w:pPr>
            <w:r>
              <w:rPr>
                <w:b/>
                <w:bCs/>
              </w:rPr>
              <w:t xml:space="preserve">Objective 3.1: </w:t>
            </w:r>
            <w:r>
              <w:t>Develop risk matrix to identify current and future potential vulnerabilities</w:t>
            </w:r>
          </w:p>
          <w:p w14:paraId="59CC1E19" w14:textId="77777777" w:rsidR="00834D56" w:rsidRDefault="00834D56" w:rsidP="00834D56">
            <w:pPr>
              <w:pStyle w:val="TableParagraph"/>
              <w:jc w:val="left"/>
            </w:pPr>
          </w:p>
          <w:p w14:paraId="185FC2B4" w14:textId="06AB84B2" w:rsidR="00834D56" w:rsidRPr="008241D4" w:rsidRDefault="00834D56" w:rsidP="00834D56">
            <w:pPr>
              <w:pStyle w:val="TableParagraph"/>
              <w:jc w:val="left"/>
            </w:pPr>
            <w:r w:rsidRPr="0085783B">
              <w:rPr>
                <w:b/>
                <w:bCs/>
              </w:rPr>
              <w:t>Objective 3.2</w:t>
            </w:r>
            <w:r>
              <w:t xml:space="preserve">: </w:t>
            </w:r>
            <w:r w:rsidRPr="0085783B">
              <w:t>Identify grant funding opportunities to support future resilience projects.</w:t>
            </w:r>
          </w:p>
        </w:tc>
        <w:tc>
          <w:tcPr>
            <w:tcW w:w="3708" w:type="dxa"/>
          </w:tcPr>
          <w:p w14:paraId="287149C1" w14:textId="77777777" w:rsidR="00834D56" w:rsidRDefault="00834D56" w:rsidP="00834D56">
            <w:pPr>
              <w:pStyle w:val="TableParagraph"/>
              <w:jc w:val="left"/>
            </w:pPr>
            <w:r>
              <w:rPr>
                <w:b/>
                <w:bCs/>
              </w:rPr>
              <w:t xml:space="preserve">Objective Measure of Success 3.1.1: </w:t>
            </w:r>
            <w:r>
              <w:t xml:space="preserve"> Prioritized list of vulnerabilities and actions</w:t>
            </w:r>
          </w:p>
          <w:p w14:paraId="1D2735FA" w14:textId="77777777" w:rsidR="00834D56" w:rsidRDefault="00834D56" w:rsidP="00834D56">
            <w:pPr>
              <w:pStyle w:val="TableParagraph"/>
              <w:jc w:val="left"/>
            </w:pPr>
          </w:p>
          <w:p w14:paraId="06F51B35" w14:textId="044E6887" w:rsidR="00834D56" w:rsidRPr="00050ECA" w:rsidRDefault="00834D56" w:rsidP="00834D56">
            <w:pPr>
              <w:pStyle w:val="TableParagraph"/>
              <w:jc w:val="left"/>
              <w:rPr>
                <w:b/>
                <w:bCs/>
              </w:rPr>
            </w:pPr>
            <w:r>
              <w:rPr>
                <w:b/>
                <w:bCs/>
              </w:rPr>
              <w:t xml:space="preserve">Objective Measure of Success 3.2.1: </w:t>
            </w:r>
            <w:r>
              <w:t xml:space="preserve">At least one funding source identified for high priority projects </w:t>
            </w:r>
          </w:p>
        </w:tc>
      </w:tr>
    </w:tbl>
    <w:p w14:paraId="20C9674F" w14:textId="77777777" w:rsidR="00D25355" w:rsidRPr="00D25355" w:rsidRDefault="00D25355" w:rsidP="00DA3ECC">
      <w:pPr>
        <w:spacing w:before="0" w:after="160"/>
        <w:rPr>
          <w:rFonts w:ascii="Swis721 BT" w:eastAsia="Aptos" w:hAnsi="Swis721 BT" w:cs="Arial"/>
          <w:b/>
          <w:bCs/>
        </w:rPr>
      </w:pPr>
    </w:p>
    <w:p w14:paraId="1A8A6009" w14:textId="40E2D4CF" w:rsidR="00DA3ECC" w:rsidRPr="00DA3ECC" w:rsidRDefault="00DA3ECC" w:rsidP="008E12E0">
      <w:pPr>
        <w:keepNext/>
        <w:keepLines/>
        <w:spacing w:before="160" w:after="80"/>
        <w:jc w:val="both"/>
        <w:outlineLvl w:val="1"/>
        <w:rPr>
          <w:rFonts w:ascii="Aptos Display" w:eastAsia="Yu Gothic Light" w:hAnsi="Aptos Display" w:cs="Times New Roman"/>
          <w:b/>
          <w:i/>
          <w:iCs/>
          <w:color w:val="A02B93"/>
          <w:sz w:val="32"/>
          <w:szCs w:val="32"/>
        </w:rPr>
      </w:pPr>
      <w:bookmarkStart w:id="9" w:name="_Toc185233700"/>
      <w:bookmarkStart w:id="10" w:name="_Toc185233882"/>
      <w:r w:rsidRPr="00DA3ECC">
        <w:rPr>
          <w:rFonts w:ascii="Aptos Display" w:eastAsia="Yu Gothic Light" w:hAnsi="Aptos Display" w:cs="Times New Roman"/>
          <w:b/>
          <w:color w:val="2F4E64"/>
          <w:sz w:val="32"/>
          <w:szCs w:val="32"/>
        </w:rPr>
        <w:t>Assessment</w:t>
      </w:r>
      <w:r w:rsidRPr="00DA3ECC">
        <w:rPr>
          <w:rFonts w:ascii="Aptos Display" w:eastAsia="Yu Gothic Light" w:hAnsi="Aptos Display" w:cs="Times New Roman"/>
          <w:b/>
          <w:color w:val="2F4E64"/>
          <w:spacing w:val="-5"/>
          <w:sz w:val="32"/>
          <w:szCs w:val="32"/>
        </w:rPr>
        <w:t xml:space="preserve"> </w:t>
      </w:r>
      <w:r w:rsidRPr="00DA3ECC">
        <w:rPr>
          <w:rFonts w:ascii="Aptos Display" w:eastAsia="Yu Gothic Light" w:hAnsi="Aptos Display" w:cs="Times New Roman"/>
          <w:b/>
          <w:color w:val="2F4E64"/>
          <w:sz w:val="32"/>
          <w:szCs w:val="32"/>
        </w:rPr>
        <w:t>of</w:t>
      </w:r>
      <w:r w:rsidRPr="00DA3ECC">
        <w:rPr>
          <w:rFonts w:ascii="Aptos Display" w:eastAsia="Yu Gothic Light" w:hAnsi="Aptos Display" w:cs="Times New Roman"/>
          <w:b/>
          <w:color w:val="2F4E64"/>
          <w:spacing w:val="-2"/>
          <w:sz w:val="32"/>
          <w:szCs w:val="32"/>
        </w:rPr>
        <w:t xml:space="preserve"> </w:t>
      </w:r>
      <w:r w:rsidRPr="00DA3ECC">
        <w:rPr>
          <w:rFonts w:ascii="Aptos Display" w:eastAsia="Yu Gothic Light" w:hAnsi="Aptos Display" w:cs="Times New Roman"/>
          <w:b/>
          <w:color w:val="2F4E64"/>
          <w:sz w:val="32"/>
          <w:szCs w:val="32"/>
        </w:rPr>
        <w:t>Capacity</w:t>
      </w:r>
      <w:r w:rsidRPr="00DA3ECC">
        <w:rPr>
          <w:rFonts w:ascii="Aptos Display" w:eastAsia="Yu Gothic Light" w:hAnsi="Aptos Display" w:cs="Times New Roman"/>
          <w:b/>
          <w:color w:val="2F4E64"/>
          <w:spacing w:val="-3"/>
          <w:sz w:val="32"/>
          <w:szCs w:val="32"/>
        </w:rPr>
        <w:t xml:space="preserve"> </w:t>
      </w:r>
      <w:r w:rsidRPr="00DA3ECC">
        <w:rPr>
          <w:rFonts w:ascii="Aptos Display" w:eastAsia="Yu Gothic Light" w:hAnsi="Aptos Display" w:cs="Times New Roman"/>
          <w:b/>
          <w:color w:val="2F4E64"/>
          <w:sz w:val="32"/>
          <w:szCs w:val="32"/>
        </w:rPr>
        <w:t>&amp;</w:t>
      </w:r>
      <w:r w:rsidRPr="00DA3ECC">
        <w:rPr>
          <w:rFonts w:ascii="Aptos Display" w:eastAsia="Yu Gothic Light" w:hAnsi="Aptos Display" w:cs="Times New Roman"/>
          <w:b/>
          <w:color w:val="2F4E64"/>
          <w:spacing w:val="-4"/>
          <w:sz w:val="32"/>
          <w:szCs w:val="32"/>
        </w:rPr>
        <w:t xml:space="preserve"> </w:t>
      </w:r>
      <w:r w:rsidRPr="00DA3ECC">
        <w:rPr>
          <w:rFonts w:ascii="Aptos Display" w:eastAsia="Yu Gothic Light" w:hAnsi="Aptos Display" w:cs="Times New Roman"/>
          <w:b/>
          <w:color w:val="2F4E64"/>
          <w:sz w:val="32"/>
          <w:szCs w:val="32"/>
        </w:rPr>
        <w:t>Planning</w:t>
      </w:r>
      <w:r w:rsidRPr="00DA3ECC">
        <w:rPr>
          <w:rFonts w:ascii="Aptos Display" w:eastAsia="Yu Gothic Light" w:hAnsi="Aptos Display" w:cs="Times New Roman"/>
          <w:b/>
          <w:color w:val="2F4E64"/>
          <w:spacing w:val="-3"/>
          <w:sz w:val="32"/>
          <w:szCs w:val="32"/>
        </w:rPr>
        <w:t xml:space="preserve"> </w:t>
      </w:r>
      <w:r w:rsidRPr="00DA3ECC">
        <w:rPr>
          <w:rFonts w:ascii="Aptos Display" w:eastAsia="Yu Gothic Light" w:hAnsi="Aptos Display" w:cs="Times New Roman"/>
          <w:b/>
          <w:color w:val="2F4E64"/>
          <w:spacing w:val="-2"/>
          <w:sz w:val="32"/>
          <w:szCs w:val="32"/>
        </w:rPr>
        <w:t>Financial, Human, Technical Assistance, and Training</w:t>
      </w:r>
      <w:bookmarkEnd w:id="9"/>
      <w:bookmarkEnd w:id="10"/>
      <w:r w:rsidRPr="00DA3ECC">
        <w:rPr>
          <w:rFonts w:ascii="Aptos Display" w:eastAsia="Yu Gothic Light" w:hAnsi="Aptos Display" w:cs="Times New Roman"/>
          <w:b/>
          <w:color w:val="2F4E64"/>
          <w:spacing w:val="-2"/>
          <w:sz w:val="32"/>
          <w:szCs w:val="32"/>
        </w:rPr>
        <w:t xml:space="preserve"> </w:t>
      </w:r>
    </w:p>
    <w:p w14:paraId="4992F98F" w14:textId="77777777" w:rsidR="00DA3ECC" w:rsidRPr="00DA3ECC" w:rsidRDefault="00DA3ECC" w:rsidP="00DA3ECC">
      <w:pPr>
        <w:spacing w:before="0" w:after="160"/>
        <w:rPr>
          <w:rFonts w:ascii="Swis721 BT" w:eastAsia="Aptos" w:hAnsi="Swis721 BT" w:cs="Arial"/>
        </w:rPr>
      </w:pPr>
      <w:r w:rsidRPr="00DA3ECC">
        <w:rPr>
          <w:rFonts w:ascii="Swis721 BT" w:eastAsia="Aptos" w:hAnsi="Swis721 BT" w:cs="Arial"/>
        </w:rPr>
        <w:t>Wachapreague recognizes the essential steps in the Resilience Plan development process and is committed to conducting a thorough assessment to support implementable and fundable resilience</w:t>
      </w:r>
      <w:r w:rsidRPr="00DA3ECC">
        <w:rPr>
          <w:rFonts w:ascii="Swis721 BT" w:eastAsia="Aptos" w:hAnsi="Swis721 BT" w:cs="Arial"/>
          <w:spacing w:val="77"/>
        </w:rPr>
        <w:t xml:space="preserve"> </w:t>
      </w:r>
      <w:r w:rsidRPr="00DA3ECC">
        <w:rPr>
          <w:rFonts w:ascii="Swis721 BT" w:eastAsia="Aptos" w:hAnsi="Swis721 BT" w:cs="Arial"/>
        </w:rPr>
        <w:t>projects,</w:t>
      </w:r>
      <w:r w:rsidRPr="00DA3ECC">
        <w:rPr>
          <w:rFonts w:ascii="Swis721 BT" w:eastAsia="Aptos" w:hAnsi="Swis721 BT" w:cs="Arial"/>
          <w:spacing w:val="78"/>
        </w:rPr>
        <w:t xml:space="preserve"> </w:t>
      </w:r>
      <w:r w:rsidRPr="00DA3ECC">
        <w:rPr>
          <w:rFonts w:ascii="Swis721 BT" w:eastAsia="Aptos" w:hAnsi="Swis721 BT" w:cs="Arial"/>
        </w:rPr>
        <w:t>as</w:t>
      </w:r>
      <w:r w:rsidRPr="00DA3ECC">
        <w:rPr>
          <w:rFonts w:ascii="Swis721 BT" w:eastAsia="Aptos" w:hAnsi="Swis721 BT" w:cs="Arial"/>
          <w:spacing w:val="76"/>
        </w:rPr>
        <w:t xml:space="preserve"> </w:t>
      </w:r>
      <w:r w:rsidRPr="00DA3ECC">
        <w:rPr>
          <w:rFonts w:ascii="Swis721 BT" w:eastAsia="Aptos" w:hAnsi="Swis721 BT" w:cs="Arial"/>
        </w:rPr>
        <w:t>such</w:t>
      </w:r>
      <w:r w:rsidRPr="00DA3ECC">
        <w:rPr>
          <w:rFonts w:ascii="Swis721 BT" w:eastAsia="Aptos" w:hAnsi="Swis721 BT" w:cs="Arial"/>
          <w:spacing w:val="78"/>
        </w:rPr>
        <w:t xml:space="preserve"> </w:t>
      </w:r>
      <w:r w:rsidRPr="00DA3ECC">
        <w:rPr>
          <w:rFonts w:ascii="Swis721 BT" w:eastAsia="Aptos" w:hAnsi="Swis721 BT" w:cs="Arial"/>
        </w:rPr>
        <w:t>the</w:t>
      </w:r>
      <w:r w:rsidRPr="00DA3ECC">
        <w:rPr>
          <w:rFonts w:ascii="Swis721 BT" w:eastAsia="Aptos" w:hAnsi="Swis721 BT" w:cs="Arial"/>
          <w:spacing w:val="76"/>
        </w:rPr>
        <w:t xml:space="preserve"> </w:t>
      </w:r>
      <w:r w:rsidRPr="00DA3ECC">
        <w:rPr>
          <w:rFonts w:ascii="Swis721 BT" w:eastAsia="Aptos" w:hAnsi="Swis721 BT" w:cs="Arial"/>
        </w:rPr>
        <w:t>Town requests</w:t>
      </w:r>
      <w:r w:rsidRPr="00DA3ECC">
        <w:rPr>
          <w:rFonts w:ascii="Swis721 BT" w:eastAsia="Aptos" w:hAnsi="Swis721 BT" w:cs="Arial"/>
          <w:spacing w:val="78"/>
        </w:rPr>
        <w:t xml:space="preserve"> </w:t>
      </w:r>
      <w:r w:rsidRPr="00DA3ECC">
        <w:rPr>
          <w:rFonts w:ascii="Swis721 BT" w:eastAsia="Aptos" w:hAnsi="Swis721 BT" w:cs="Arial"/>
        </w:rPr>
        <w:t>assistance</w:t>
      </w:r>
      <w:r w:rsidRPr="00DA3ECC">
        <w:rPr>
          <w:rFonts w:ascii="Swis721 BT" w:eastAsia="Aptos" w:hAnsi="Swis721 BT" w:cs="Arial"/>
          <w:spacing w:val="78"/>
        </w:rPr>
        <w:t xml:space="preserve"> </w:t>
      </w:r>
      <w:r w:rsidRPr="00DA3ECC">
        <w:rPr>
          <w:rFonts w:ascii="Swis721 BT" w:eastAsia="Aptos" w:hAnsi="Swis721 BT" w:cs="Arial"/>
        </w:rPr>
        <w:t>from</w:t>
      </w:r>
      <w:r w:rsidRPr="00DA3ECC">
        <w:rPr>
          <w:rFonts w:ascii="Swis721 BT" w:eastAsia="Aptos" w:hAnsi="Swis721 BT" w:cs="Arial"/>
          <w:spacing w:val="76"/>
        </w:rPr>
        <w:t xml:space="preserve"> </w:t>
      </w:r>
      <w:r w:rsidRPr="00DA3ECC">
        <w:rPr>
          <w:rFonts w:ascii="Swis721 BT" w:eastAsia="Aptos" w:hAnsi="Swis721 BT" w:cs="Arial"/>
        </w:rPr>
        <w:t>the</w:t>
      </w:r>
      <w:r w:rsidRPr="00DA3ECC">
        <w:rPr>
          <w:rFonts w:ascii="Swis721 BT" w:eastAsia="Aptos" w:hAnsi="Swis721 BT" w:cs="Arial"/>
          <w:spacing w:val="78"/>
        </w:rPr>
        <w:t xml:space="preserve"> </w:t>
      </w:r>
      <w:r w:rsidRPr="00DA3ECC">
        <w:rPr>
          <w:rFonts w:ascii="Swis721 BT" w:eastAsia="Aptos" w:hAnsi="Swis721 BT" w:cs="Arial"/>
        </w:rPr>
        <w:t>Community</w:t>
      </w:r>
      <w:r w:rsidRPr="00DA3ECC">
        <w:rPr>
          <w:rFonts w:ascii="Swis721 BT" w:eastAsia="Aptos" w:hAnsi="Swis721 BT" w:cs="Arial"/>
          <w:spacing w:val="77"/>
        </w:rPr>
        <w:t xml:space="preserve"> </w:t>
      </w:r>
      <w:r w:rsidRPr="00DA3ECC">
        <w:rPr>
          <w:rFonts w:ascii="Swis721 BT" w:eastAsia="Aptos" w:hAnsi="Swis721 BT" w:cs="Arial"/>
          <w:spacing w:val="-2"/>
        </w:rPr>
        <w:t>Flood</w:t>
      </w:r>
      <w:r w:rsidRPr="00DA3ECC">
        <w:rPr>
          <w:rFonts w:ascii="Swis721 BT" w:eastAsia="Aptos" w:hAnsi="Swis721 BT" w:cs="Arial"/>
        </w:rPr>
        <w:t xml:space="preserve"> Preparedness Fund to fund consultant services to support development of the new Resilience</w:t>
      </w:r>
      <w:r w:rsidRPr="00DA3ECC">
        <w:rPr>
          <w:rFonts w:ascii="Swis721 BT" w:eastAsia="Aptos" w:hAnsi="Swis721 BT" w:cs="Arial"/>
          <w:spacing w:val="40"/>
        </w:rPr>
        <w:t xml:space="preserve"> </w:t>
      </w:r>
      <w:r w:rsidRPr="00DA3ECC">
        <w:rPr>
          <w:rFonts w:ascii="Swis721 BT" w:eastAsia="Aptos" w:hAnsi="Swis721 BT" w:cs="Arial"/>
          <w:spacing w:val="-2"/>
        </w:rPr>
        <w:t>Plan.</w:t>
      </w:r>
    </w:p>
    <w:p w14:paraId="24F3CE06" w14:textId="66F087B8" w:rsidR="004665C7" w:rsidRDefault="00DA3ECC" w:rsidP="00DA3ECC">
      <w:pPr>
        <w:widowControl w:val="0"/>
        <w:tabs>
          <w:tab w:val="left" w:pos="400"/>
        </w:tabs>
        <w:autoSpaceDE w:val="0"/>
        <w:autoSpaceDN w:val="0"/>
        <w:spacing w:before="252" w:after="0" w:line="240" w:lineRule="auto"/>
        <w:ind w:right="218"/>
        <w:jc w:val="both"/>
        <w:rPr>
          <w:rFonts w:ascii="Swis721 BT" w:eastAsia="Aptos" w:hAnsi="Swis721 BT" w:cs="Arial"/>
          <w:b/>
        </w:rPr>
      </w:pPr>
      <w:r w:rsidRPr="00DA3ECC">
        <w:rPr>
          <w:rFonts w:ascii="Swis721 BT" w:eastAsia="Aptos" w:hAnsi="Swis721 BT" w:cs="Arial"/>
        </w:rPr>
        <w:lastRenderedPageBreak/>
        <w:t>As</w:t>
      </w:r>
      <w:r w:rsidRPr="00DA3ECC">
        <w:rPr>
          <w:rFonts w:ascii="Swis721 BT" w:eastAsia="Aptos" w:hAnsi="Swis721 BT" w:cs="Arial"/>
          <w:spacing w:val="27"/>
        </w:rPr>
        <w:t xml:space="preserve"> </w:t>
      </w:r>
      <w:r w:rsidRPr="00DA3ECC">
        <w:rPr>
          <w:rFonts w:ascii="Swis721 BT" w:eastAsia="Aptos" w:hAnsi="Swis721 BT" w:cs="Arial"/>
        </w:rPr>
        <w:t>part</w:t>
      </w:r>
      <w:r w:rsidRPr="00DA3ECC">
        <w:rPr>
          <w:rFonts w:ascii="Swis721 BT" w:eastAsia="Aptos" w:hAnsi="Swis721 BT" w:cs="Arial"/>
          <w:spacing w:val="27"/>
        </w:rPr>
        <w:t xml:space="preserve"> </w:t>
      </w:r>
      <w:r w:rsidRPr="00DA3ECC">
        <w:rPr>
          <w:rFonts w:ascii="Swis721 BT" w:eastAsia="Aptos" w:hAnsi="Swis721 BT" w:cs="Arial"/>
        </w:rPr>
        <w:t>of</w:t>
      </w:r>
      <w:r w:rsidRPr="00DA3ECC">
        <w:rPr>
          <w:rFonts w:ascii="Swis721 BT" w:eastAsia="Aptos" w:hAnsi="Swis721 BT" w:cs="Arial"/>
          <w:spacing w:val="27"/>
        </w:rPr>
        <w:t xml:space="preserve"> </w:t>
      </w:r>
      <w:r w:rsidRPr="00DA3ECC">
        <w:rPr>
          <w:rFonts w:ascii="Swis721 BT" w:eastAsia="Aptos" w:hAnsi="Swis721 BT" w:cs="Arial"/>
        </w:rPr>
        <w:t>our</w:t>
      </w:r>
      <w:r w:rsidRPr="00DA3ECC">
        <w:rPr>
          <w:rFonts w:ascii="Swis721 BT" w:eastAsia="Aptos" w:hAnsi="Swis721 BT" w:cs="Arial"/>
          <w:spacing w:val="27"/>
        </w:rPr>
        <w:t xml:space="preserve"> </w:t>
      </w:r>
      <w:r w:rsidRPr="00DA3ECC">
        <w:rPr>
          <w:rFonts w:ascii="Swis721 BT" w:eastAsia="Aptos" w:hAnsi="Swis721 BT" w:cs="Arial"/>
        </w:rPr>
        <w:t>Resilience</w:t>
      </w:r>
      <w:r w:rsidRPr="00DA3ECC">
        <w:rPr>
          <w:rFonts w:ascii="Swis721 BT" w:eastAsia="Aptos" w:hAnsi="Swis721 BT" w:cs="Arial"/>
          <w:spacing w:val="27"/>
        </w:rPr>
        <w:t xml:space="preserve"> </w:t>
      </w:r>
      <w:r w:rsidRPr="00DA3ECC">
        <w:rPr>
          <w:rFonts w:ascii="Swis721 BT" w:eastAsia="Aptos" w:hAnsi="Swis721 BT" w:cs="Arial"/>
        </w:rPr>
        <w:t>Plan</w:t>
      </w:r>
      <w:r w:rsidRPr="00DA3ECC">
        <w:rPr>
          <w:rFonts w:ascii="Swis721 BT" w:eastAsia="Aptos" w:hAnsi="Swis721 BT" w:cs="Arial"/>
          <w:spacing w:val="27"/>
        </w:rPr>
        <w:t xml:space="preserve"> </w:t>
      </w:r>
      <w:r w:rsidRPr="00DA3ECC">
        <w:rPr>
          <w:rFonts w:ascii="Swis721 BT" w:eastAsia="Aptos" w:hAnsi="Swis721 BT" w:cs="Arial"/>
        </w:rPr>
        <w:t>development</w:t>
      </w:r>
      <w:r w:rsidRPr="00DA3ECC">
        <w:rPr>
          <w:rFonts w:ascii="Swis721 BT" w:eastAsia="Aptos" w:hAnsi="Swis721 BT" w:cs="Arial"/>
          <w:spacing w:val="27"/>
        </w:rPr>
        <w:t xml:space="preserve"> </w:t>
      </w:r>
      <w:r w:rsidRPr="00DA3ECC">
        <w:rPr>
          <w:rFonts w:ascii="Swis721 BT" w:eastAsia="Aptos" w:hAnsi="Swis721 BT" w:cs="Arial"/>
        </w:rPr>
        <w:t>approach,</w:t>
      </w:r>
      <w:r w:rsidRPr="00DA3ECC">
        <w:rPr>
          <w:rFonts w:ascii="Swis721 BT" w:eastAsia="Aptos" w:hAnsi="Swis721 BT" w:cs="Arial"/>
          <w:spacing w:val="27"/>
        </w:rPr>
        <w:t xml:space="preserve"> </w:t>
      </w:r>
      <w:r w:rsidRPr="00DA3ECC">
        <w:rPr>
          <w:rFonts w:ascii="Swis721 BT" w:eastAsia="Aptos" w:hAnsi="Swis721 BT" w:cs="Arial"/>
        </w:rPr>
        <w:t>the</w:t>
      </w:r>
      <w:r w:rsidRPr="00DA3ECC">
        <w:rPr>
          <w:rFonts w:ascii="Swis721 BT" w:eastAsia="Aptos" w:hAnsi="Swis721 BT" w:cs="Arial"/>
          <w:spacing w:val="27"/>
        </w:rPr>
        <w:t xml:space="preserve"> </w:t>
      </w:r>
      <w:r w:rsidRPr="00DA3ECC">
        <w:rPr>
          <w:rFonts w:ascii="Swis721 BT" w:eastAsia="Aptos" w:hAnsi="Swis721 BT" w:cs="Arial"/>
        </w:rPr>
        <w:t>Town</w:t>
      </w:r>
      <w:r w:rsidRPr="00DA3ECC">
        <w:rPr>
          <w:rFonts w:ascii="Swis721 BT" w:eastAsia="Aptos" w:hAnsi="Swis721 BT" w:cs="Arial"/>
          <w:spacing w:val="27"/>
        </w:rPr>
        <w:t xml:space="preserve"> </w:t>
      </w:r>
      <w:r w:rsidRPr="00DA3ECC">
        <w:rPr>
          <w:rFonts w:ascii="Swis721 BT" w:eastAsia="Aptos" w:hAnsi="Swis721 BT" w:cs="Arial"/>
        </w:rPr>
        <w:t>has</w:t>
      </w:r>
      <w:r w:rsidRPr="00DA3ECC">
        <w:rPr>
          <w:rFonts w:ascii="Swis721 BT" w:eastAsia="Aptos" w:hAnsi="Swis721 BT" w:cs="Arial"/>
          <w:spacing w:val="27"/>
        </w:rPr>
        <w:t xml:space="preserve"> </w:t>
      </w:r>
      <w:r w:rsidRPr="00DA3ECC">
        <w:rPr>
          <w:rFonts w:ascii="Swis721 BT" w:eastAsia="Aptos" w:hAnsi="Swis721 BT" w:cs="Arial"/>
        </w:rPr>
        <w:t>included</w:t>
      </w:r>
      <w:r w:rsidRPr="00DA3ECC">
        <w:rPr>
          <w:rFonts w:ascii="Swis721 BT" w:eastAsia="Aptos" w:hAnsi="Swis721 BT" w:cs="Arial"/>
          <w:spacing w:val="27"/>
        </w:rPr>
        <w:t xml:space="preserve"> </w:t>
      </w:r>
      <w:r w:rsidRPr="00DA3ECC">
        <w:rPr>
          <w:rFonts w:ascii="Swis721 BT" w:eastAsia="Aptos" w:hAnsi="Swis721 BT" w:cs="Arial"/>
        </w:rPr>
        <w:t>the</w:t>
      </w:r>
      <w:r w:rsidRPr="00DA3ECC">
        <w:rPr>
          <w:rFonts w:ascii="Swis721 BT" w:eastAsia="Aptos" w:hAnsi="Swis721 BT" w:cs="Arial"/>
          <w:spacing w:val="27"/>
        </w:rPr>
        <w:t xml:space="preserve"> </w:t>
      </w:r>
      <w:r w:rsidRPr="00DA3ECC">
        <w:rPr>
          <w:rFonts w:ascii="Swis721 BT" w:eastAsia="Aptos" w:hAnsi="Swis721 BT" w:cs="Arial"/>
        </w:rPr>
        <w:t>following considerations to support grant management:</w:t>
      </w:r>
      <w:r w:rsidRPr="00DA3ECC">
        <w:rPr>
          <w:rFonts w:ascii="Swis721 BT" w:eastAsia="Aptos" w:hAnsi="Swis721 BT" w:cs="Arial"/>
          <w:b/>
        </w:rPr>
        <w:t xml:space="preserve"> </w:t>
      </w:r>
    </w:p>
    <w:p w14:paraId="1D1A8FEF" w14:textId="77777777" w:rsidR="00834D56" w:rsidRPr="00D25355" w:rsidRDefault="00834D56" w:rsidP="00DA3ECC">
      <w:pPr>
        <w:widowControl w:val="0"/>
        <w:tabs>
          <w:tab w:val="left" w:pos="400"/>
        </w:tabs>
        <w:autoSpaceDE w:val="0"/>
        <w:autoSpaceDN w:val="0"/>
        <w:spacing w:before="252" w:after="0" w:line="240" w:lineRule="auto"/>
        <w:ind w:right="218"/>
        <w:jc w:val="both"/>
        <w:rPr>
          <w:rFonts w:ascii="Swis721 BT" w:eastAsia="Aptos" w:hAnsi="Swis721 BT" w:cs="Arial"/>
          <w:b/>
        </w:rPr>
      </w:pPr>
    </w:p>
    <w:p w14:paraId="5867A601" w14:textId="628E5FE5" w:rsidR="00DA3ECC" w:rsidRPr="00DA3ECC" w:rsidRDefault="00DA3ECC" w:rsidP="00DA3ECC">
      <w:pPr>
        <w:widowControl w:val="0"/>
        <w:numPr>
          <w:ilvl w:val="0"/>
          <w:numId w:val="8"/>
        </w:numPr>
        <w:tabs>
          <w:tab w:val="left" w:pos="412"/>
        </w:tabs>
        <w:autoSpaceDE w:val="0"/>
        <w:autoSpaceDN w:val="0"/>
        <w:spacing w:before="0" w:after="0" w:line="240" w:lineRule="auto"/>
        <w:ind w:left="119" w:right="218" w:firstLine="0"/>
        <w:jc w:val="both"/>
        <w:rPr>
          <w:rFonts w:ascii="Swis721 BT" w:eastAsia="Aptos" w:hAnsi="Swis721 BT" w:cs="Arial"/>
        </w:rPr>
      </w:pPr>
      <w:r w:rsidRPr="00DA3ECC">
        <w:rPr>
          <w:rFonts w:ascii="Swis721 BT" w:eastAsia="Aptos" w:hAnsi="Swis721 BT" w:cs="Arial"/>
          <w:b/>
        </w:rPr>
        <w:t>Resource Development Strategies</w:t>
      </w:r>
      <w:r w:rsidRPr="00D25355">
        <w:rPr>
          <w:rFonts w:ascii="Swis721 BT" w:eastAsia="Aptos" w:hAnsi="Swis721 BT" w:cs="Arial"/>
          <w:b/>
        </w:rPr>
        <w:t xml:space="preserve">: </w:t>
      </w:r>
      <w:r w:rsidR="00172D07" w:rsidRPr="00172D07">
        <w:rPr>
          <w:rFonts w:ascii="Swis721 BT" w:eastAsia="Aptos" w:hAnsi="Swis721 BT" w:cs="Arial"/>
        </w:rPr>
        <w:t xml:space="preserve">Other funding opportunities, such as available State grant programs, will be explored by the </w:t>
      </w:r>
      <w:r w:rsidR="001A5C0E">
        <w:rPr>
          <w:rFonts w:ascii="Swis721 BT" w:eastAsia="Aptos" w:hAnsi="Swis721 BT" w:cs="Arial"/>
        </w:rPr>
        <w:t>Town</w:t>
      </w:r>
      <w:r w:rsidR="00172D07" w:rsidRPr="00172D07">
        <w:rPr>
          <w:rFonts w:ascii="Swis721 BT" w:eastAsia="Aptos" w:hAnsi="Swis721 BT" w:cs="Arial"/>
        </w:rPr>
        <w:t>.</w:t>
      </w:r>
    </w:p>
    <w:p w14:paraId="1B584BBB" w14:textId="77777777" w:rsidR="00DA3ECC" w:rsidRPr="00DA3ECC" w:rsidRDefault="00DA3ECC" w:rsidP="00DA3ECC">
      <w:pPr>
        <w:widowControl w:val="0"/>
        <w:autoSpaceDE w:val="0"/>
        <w:autoSpaceDN w:val="0"/>
        <w:spacing w:before="0" w:after="0" w:line="240" w:lineRule="auto"/>
        <w:rPr>
          <w:rFonts w:ascii="Arial" w:eastAsia="Arial" w:hAnsi="Arial" w:cs="Arial"/>
          <w:kern w:val="0"/>
          <w14:ligatures w14:val="none"/>
        </w:rPr>
      </w:pPr>
    </w:p>
    <w:p w14:paraId="255E16D5" w14:textId="7C3C7C95" w:rsidR="00DA3ECC" w:rsidRPr="00DA3ECC" w:rsidRDefault="00DA3ECC" w:rsidP="00DA3ECC">
      <w:pPr>
        <w:widowControl w:val="0"/>
        <w:numPr>
          <w:ilvl w:val="0"/>
          <w:numId w:val="8"/>
        </w:numPr>
        <w:tabs>
          <w:tab w:val="left" w:pos="392"/>
        </w:tabs>
        <w:autoSpaceDE w:val="0"/>
        <w:autoSpaceDN w:val="0"/>
        <w:spacing w:before="0" w:after="0" w:line="240" w:lineRule="auto"/>
        <w:ind w:left="119" w:right="218" w:firstLine="0"/>
        <w:jc w:val="both"/>
        <w:rPr>
          <w:rFonts w:ascii="Swis721 BT" w:eastAsia="Aptos" w:hAnsi="Swis721 BT" w:cs="Arial"/>
        </w:rPr>
      </w:pPr>
      <w:r w:rsidRPr="00DA3ECC">
        <w:rPr>
          <w:rFonts w:ascii="Swis721 BT" w:eastAsia="Aptos" w:hAnsi="Swis721 BT" w:cs="Arial"/>
          <w:b/>
        </w:rPr>
        <w:t xml:space="preserve">Staff Capabilities and Training: </w:t>
      </w:r>
      <w:r w:rsidR="00172D07" w:rsidRPr="00172D07">
        <w:rPr>
          <w:rFonts w:ascii="Swis721 BT" w:eastAsia="Aptos" w:hAnsi="Swis721 BT" w:cs="Arial"/>
        </w:rPr>
        <w:t xml:space="preserve">To improve the capabilities and resourcefulness of this plan, the Town plans on contracting consultants to lead the process and develop the plan document. Existing staff in the </w:t>
      </w:r>
      <w:r w:rsidR="00AB08E5">
        <w:rPr>
          <w:rFonts w:ascii="Swis721 BT" w:eastAsia="Aptos" w:hAnsi="Swis721 BT" w:cs="Arial"/>
        </w:rPr>
        <w:t>Town Council</w:t>
      </w:r>
      <w:r w:rsidR="00172D07" w:rsidRPr="00172D07">
        <w:rPr>
          <w:rFonts w:ascii="Swis721 BT" w:eastAsia="Aptos" w:hAnsi="Swis721 BT" w:cs="Arial"/>
        </w:rPr>
        <w:t xml:space="preserve"> will be included in this process and those located in specific roles and/or departments will be informed on their roles in implementing strategies.</w:t>
      </w:r>
    </w:p>
    <w:p w14:paraId="259EB150" w14:textId="77777777" w:rsidR="00DA3ECC" w:rsidRPr="00DA3ECC" w:rsidRDefault="00DA3ECC" w:rsidP="00DA3ECC">
      <w:pPr>
        <w:widowControl w:val="0"/>
        <w:autoSpaceDE w:val="0"/>
        <w:autoSpaceDN w:val="0"/>
        <w:spacing w:before="0" w:after="0" w:line="240" w:lineRule="auto"/>
        <w:rPr>
          <w:rFonts w:ascii="Arial" w:eastAsia="Arial" w:hAnsi="Arial" w:cs="Arial"/>
          <w:kern w:val="0"/>
          <w14:ligatures w14:val="none"/>
        </w:rPr>
      </w:pPr>
    </w:p>
    <w:p w14:paraId="54050BEC" w14:textId="1474C7B7" w:rsidR="00DA3ECC" w:rsidRPr="00DA3ECC" w:rsidRDefault="00DA3ECC" w:rsidP="00DA3ECC">
      <w:pPr>
        <w:widowControl w:val="0"/>
        <w:numPr>
          <w:ilvl w:val="0"/>
          <w:numId w:val="8"/>
        </w:numPr>
        <w:tabs>
          <w:tab w:val="left" w:pos="120"/>
          <w:tab w:val="left" w:pos="364"/>
        </w:tabs>
        <w:autoSpaceDE w:val="0"/>
        <w:autoSpaceDN w:val="0"/>
        <w:spacing w:before="0" w:after="0" w:line="240" w:lineRule="auto"/>
        <w:ind w:right="218" w:hanging="1"/>
        <w:jc w:val="both"/>
        <w:rPr>
          <w:rFonts w:ascii="Swis721 BT" w:eastAsia="Aptos" w:hAnsi="Swis721 BT" w:cs="Arial"/>
        </w:rPr>
      </w:pPr>
      <w:r w:rsidRPr="00DA3ECC">
        <w:rPr>
          <w:rFonts w:ascii="Swis721 BT" w:eastAsia="Aptos" w:hAnsi="Swis721 BT" w:cs="Arial"/>
          <w:b/>
        </w:rPr>
        <w:t>Policy</w:t>
      </w:r>
      <w:r w:rsidRPr="00DA3ECC">
        <w:rPr>
          <w:rFonts w:ascii="Swis721 BT" w:eastAsia="Aptos" w:hAnsi="Swis721 BT" w:cs="Arial"/>
          <w:b/>
          <w:spacing w:val="-14"/>
        </w:rPr>
        <w:t xml:space="preserve"> </w:t>
      </w:r>
      <w:r w:rsidRPr="00DA3ECC">
        <w:rPr>
          <w:rFonts w:ascii="Swis721 BT" w:eastAsia="Aptos" w:hAnsi="Swis721 BT" w:cs="Arial"/>
          <w:b/>
        </w:rPr>
        <w:t>Management</w:t>
      </w:r>
      <w:r w:rsidRPr="00DA3ECC">
        <w:rPr>
          <w:rFonts w:ascii="Swis721 BT" w:eastAsia="Aptos" w:hAnsi="Swis721 BT" w:cs="Arial"/>
          <w:b/>
          <w:spacing w:val="-14"/>
        </w:rPr>
        <w:t xml:space="preserve"> </w:t>
      </w:r>
      <w:r w:rsidRPr="00DA3ECC">
        <w:rPr>
          <w:rFonts w:ascii="Swis721 BT" w:eastAsia="Aptos" w:hAnsi="Swis721 BT" w:cs="Arial"/>
          <w:b/>
        </w:rPr>
        <w:t>and</w:t>
      </w:r>
      <w:r w:rsidRPr="00DA3ECC">
        <w:rPr>
          <w:rFonts w:ascii="Swis721 BT" w:eastAsia="Aptos" w:hAnsi="Swis721 BT" w:cs="Arial"/>
          <w:b/>
          <w:spacing w:val="-14"/>
        </w:rPr>
        <w:t xml:space="preserve"> </w:t>
      </w:r>
      <w:r w:rsidRPr="00DA3ECC">
        <w:rPr>
          <w:rFonts w:ascii="Swis721 BT" w:eastAsia="Aptos" w:hAnsi="Swis721 BT" w:cs="Arial"/>
          <w:b/>
        </w:rPr>
        <w:t>Development:</w:t>
      </w:r>
      <w:r w:rsidRPr="00DA3ECC">
        <w:rPr>
          <w:rFonts w:ascii="Swis721 BT" w:eastAsia="Aptos" w:hAnsi="Swis721 BT" w:cs="Arial"/>
          <w:b/>
          <w:spacing w:val="-13"/>
        </w:rPr>
        <w:t xml:space="preserve"> </w:t>
      </w:r>
      <w:r w:rsidR="00172D07" w:rsidRPr="00172D07">
        <w:rPr>
          <w:rFonts w:ascii="Swis721 BT" w:eastAsia="Aptos" w:hAnsi="Swis721 BT" w:cs="Arial"/>
        </w:rPr>
        <w:t xml:space="preserve">Plan alignment is essential to building and amplifying resilience efforts across the </w:t>
      </w:r>
      <w:r w:rsidR="00237090">
        <w:rPr>
          <w:rFonts w:ascii="Swis721 BT" w:eastAsia="Aptos" w:hAnsi="Swis721 BT" w:cs="Arial"/>
        </w:rPr>
        <w:t>Town</w:t>
      </w:r>
      <w:r w:rsidR="00172D07" w:rsidRPr="00172D07">
        <w:rPr>
          <w:rFonts w:ascii="Swis721 BT" w:eastAsia="Aptos" w:hAnsi="Swis721 BT" w:cs="Arial"/>
        </w:rPr>
        <w:t>, Region, and Commonwealth. The Resilience Plan development is expected to support coordination across existing activities, plans, and policies while leading to resilience project recommendations. These recommendations, developed through the planning process, may include structural and nonstructural solutions, including local policies to support resilience. To promote alignment with the Resilience Plan and existing policies, plans, and activities, the Town will provide opportunities to engage with the localities within Accomack County</w:t>
      </w:r>
      <w:r w:rsidR="00237090">
        <w:rPr>
          <w:rFonts w:ascii="Swis721 BT" w:eastAsia="Aptos" w:hAnsi="Swis721 BT" w:cs="Arial"/>
        </w:rPr>
        <w:t xml:space="preserve"> and the </w:t>
      </w:r>
      <w:r w:rsidR="00172D07" w:rsidRPr="00172D07">
        <w:rPr>
          <w:rFonts w:ascii="Swis721 BT" w:eastAsia="Aptos" w:hAnsi="Swis721 BT" w:cs="Arial"/>
        </w:rPr>
        <w:t>Accomack-Northampton Planning District Commission, engage with relevant regional and state agencies, and review existing efforts in the planning effort.</w:t>
      </w:r>
    </w:p>
    <w:p w14:paraId="60A74FF9" w14:textId="77777777" w:rsidR="00DA3ECC" w:rsidRPr="00DA3ECC" w:rsidRDefault="00DA3ECC" w:rsidP="00DA3ECC">
      <w:pPr>
        <w:widowControl w:val="0"/>
        <w:autoSpaceDE w:val="0"/>
        <w:autoSpaceDN w:val="0"/>
        <w:spacing w:before="0" w:after="0" w:line="240" w:lineRule="auto"/>
        <w:rPr>
          <w:rFonts w:ascii="Arial" w:eastAsia="Arial" w:hAnsi="Arial" w:cs="Arial"/>
          <w:kern w:val="0"/>
          <w14:ligatures w14:val="none"/>
        </w:rPr>
      </w:pPr>
    </w:p>
    <w:p w14:paraId="0DB3EB3C" w14:textId="77777777" w:rsidR="00DA3ECC" w:rsidRPr="00DA3ECC" w:rsidRDefault="00DA3ECC" w:rsidP="00DA3ECC">
      <w:pPr>
        <w:widowControl w:val="0"/>
        <w:numPr>
          <w:ilvl w:val="0"/>
          <w:numId w:val="8"/>
        </w:numPr>
        <w:tabs>
          <w:tab w:val="left" w:pos="120"/>
          <w:tab w:val="left" w:pos="423"/>
        </w:tabs>
        <w:autoSpaceDE w:val="0"/>
        <w:autoSpaceDN w:val="0"/>
        <w:spacing w:before="0" w:after="0" w:line="240" w:lineRule="auto"/>
        <w:ind w:right="217" w:hanging="1"/>
        <w:jc w:val="both"/>
        <w:rPr>
          <w:rFonts w:ascii="Swis721 BT" w:eastAsia="Aptos" w:hAnsi="Swis721 BT" w:cs="Arial"/>
        </w:rPr>
      </w:pPr>
      <w:r w:rsidRPr="00DA3ECC">
        <w:rPr>
          <w:rFonts w:ascii="Swis721 BT" w:eastAsia="Aptos" w:hAnsi="Swis721 BT" w:cs="Arial"/>
          <w:b/>
        </w:rPr>
        <w:t xml:space="preserve">Stakeholder Identification and Outreach: </w:t>
      </w:r>
      <w:r w:rsidRPr="00DA3ECC">
        <w:rPr>
          <w:rFonts w:ascii="Swis721 BT" w:eastAsia="Aptos" w:hAnsi="Swis721 BT" w:cs="Arial"/>
          <w:bCs/>
        </w:rPr>
        <w:t xml:space="preserve">Stakeholder identification and outreach is a vital part of this approach. The </w:t>
      </w:r>
      <w:r w:rsidRPr="00DA3ECC">
        <w:rPr>
          <w:rFonts w:ascii="Swis721 BT" w:eastAsia="Aptos" w:hAnsi="Swis721 BT" w:cs="Arial"/>
        </w:rPr>
        <w:t>team will host a guided workshop with stakeholders to identify key inputs for plan development. The process for this content development includes following the Community Resilience Building (CRB) process, which is a comprehensive, community-driven approach to enhancing resilience against various hazards and challenges. This process facilitates rich dialogue and information sharing among participants, enabling them to collaboratively develop strategies that address both immediate and long-term resilience needs. By engaging community members from the outset, the CRB process ensures that resilience goals and priorities are feasible, realistic, and tailored to the specific context of each community. The resulting plan will be publicly available in an accessible format to share with stakeholders.</w:t>
      </w:r>
    </w:p>
    <w:p w14:paraId="4A54263A" w14:textId="77777777" w:rsidR="00DA3ECC" w:rsidRPr="00DA3ECC" w:rsidRDefault="00DA3ECC" w:rsidP="00B7022F">
      <w:pPr>
        <w:keepNext/>
        <w:keepLines/>
        <w:spacing w:before="160" w:after="80"/>
        <w:outlineLvl w:val="1"/>
        <w:rPr>
          <w:rFonts w:ascii="Aptos Display" w:eastAsia="Yu Gothic Light" w:hAnsi="Aptos Display" w:cs="Times New Roman"/>
          <w:b/>
          <w:color w:val="0F4761"/>
          <w:sz w:val="32"/>
          <w:szCs w:val="32"/>
        </w:rPr>
      </w:pPr>
      <w:bookmarkStart w:id="11" w:name="_Toc185233701"/>
      <w:bookmarkStart w:id="12" w:name="_Toc185233883"/>
      <w:r w:rsidRPr="00DA3ECC">
        <w:rPr>
          <w:rFonts w:ascii="Aptos Display" w:eastAsia="Yu Gothic Light" w:hAnsi="Aptos Display" w:cs="Times New Roman"/>
          <w:b/>
          <w:color w:val="0F4761"/>
          <w:sz w:val="32"/>
          <w:szCs w:val="32"/>
        </w:rPr>
        <w:t>Work Plan</w:t>
      </w:r>
      <w:bookmarkEnd w:id="11"/>
      <w:bookmarkEnd w:id="12"/>
    </w:p>
    <w:p w14:paraId="194B5936" w14:textId="77777777" w:rsidR="00DA3ECC" w:rsidRPr="00DA3ECC" w:rsidRDefault="00DA3ECC" w:rsidP="00DA3ECC">
      <w:pPr>
        <w:numPr>
          <w:ilvl w:val="0"/>
          <w:numId w:val="9"/>
        </w:numPr>
        <w:spacing w:before="0" w:after="160"/>
        <w:contextualSpacing/>
        <w:rPr>
          <w:rFonts w:ascii="Swis721 BT" w:eastAsia="Aptos" w:hAnsi="Swis721 BT" w:cs="Arial"/>
          <w:b/>
          <w:bCs/>
          <w:color w:val="0F4761"/>
        </w:rPr>
      </w:pPr>
      <w:r w:rsidRPr="00DA3ECC">
        <w:rPr>
          <w:rFonts w:ascii="Swis721 BT" w:eastAsia="Aptos" w:hAnsi="Swis721 BT" w:cs="Arial"/>
          <w:b/>
          <w:bCs/>
        </w:rPr>
        <w:t>What are the major activities and tasks.</w:t>
      </w:r>
    </w:p>
    <w:p w14:paraId="7AAA33CC" w14:textId="77777777" w:rsidR="00DA3ECC" w:rsidRPr="00DA3ECC" w:rsidRDefault="00DA3ECC" w:rsidP="00DA3ECC">
      <w:pPr>
        <w:numPr>
          <w:ilvl w:val="1"/>
          <w:numId w:val="9"/>
        </w:numPr>
        <w:spacing w:before="0" w:after="160"/>
        <w:contextualSpacing/>
        <w:rPr>
          <w:rFonts w:ascii="Swis721 BT" w:eastAsia="Aptos" w:hAnsi="Swis721 BT" w:cs="Arial"/>
          <w:color w:val="0F4761"/>
        </w:rPr>
      </w:pPr>
      <w:r w:rsidRPr="00DA3ECC">
        <w:rPr>
          <w:rFonts w:ascii="Swis721 BT" w:eastAsia="Aptos" w:hAnsi="Swis721 BT" w:cs="Arial"/>
        </w:rPr>
        <w:t>Please</w:t>
      </w:r>
      <w:r w:rsidRPr="00DA3ECC">
        <w:rPr>
          <w:rFonts w:ascii="Swis721 BT" w:eastAsia="Aptos" w:hAnsi="Swis721 BT" w:cs="Arial"/>
          <w:spacing w:val="-6"/>
        </w:rPr>
        <w:t xml:space="preserve"> </w:t>
      </w:r>
      <w:r w:rsidRPr="00DA3ECC">
        <w:rPr>
          <w:rFonts w:ascii="Swis721 BT" w:eastAsia="Aptos" w:hAnsi="Swis721 BT" w:cs="Arial"/>
        </w:rPr>
        <w:t>see</w:t>
      </w:r>
      <w:r w:rsidRPr="00DA3ECC">
        <w:rPr>
          <w:rFonts w:ascii="Swis721 BT" w:eastAsia="Aptos" w:hAnsi="Swis721 BT" w:cs="Arial"/>
          <w:spacing w:val="-6"/>
        </w:rPr>
        <w:t xml:space="preserve"> </w:t>
      </w:r>
      <w:r w:rsidRPr="00DA3ECC">
        <w:rPr>
          <w:rFonts w:ascii="Swis721 BT" w:eastAsia="Aptos" w:hAnsi="Swis721 BT" w:cs="Arial"/>
        </w:rPr>
        <w:t>Tasks</w:t>
      </w:r>
      <w:r w:rsidRPr="00DA3ECC">
        <w:rPr>
          <w:rFonts w:ascii="Swis721 BT" w:eastAsia="Aptos" w:hAnsi="Swis721 BT" w:cs="Arial"/>
          <w:spacing w:val="-5"/>
        </w:rPr>
        <w:t xml:space="preserve"> </w:t>
      </w:r>
      <w:r w:rsidRPr="00DA3ECC">
        <w:rPr>
          <w:rFonts w:ascii="Swis721 BT" w:eastAsia="Aptos" w:hAnsi="Swis721 BT" w:cs="Arial"/>
        </w:rPr>
        <w:t>1-7</w:t>
      </w:r>
      <w:r w:rsidRPr="00DA3ECC">
        <w:rPr>
          <w:rFonts w:ascii="Swis721 BT" w:eastAsia="Aptos" w:hAnsi="Swis721 BT" w:cs="Arial"/>
          <w:spacing w:val="-5"/>
        </w:rPr>
        <w:t xml:space="preserve"> </w:t>
      </w:r>
      <w:r w:rsidRPr="00DA3ECC">
        <w:rPr>
          <w:rFonts w:ascii="Swis721 BT" w:eastAsia="Aptos" w:hAnsi="Swis721 BT" w:cs="Arial"/>
          <w:spacing w:val="-2"/>
        </w:rPr>
        <w:t>below</w:t>
      </w:r>
    </w:p>
    <w:p w14:paraId="6E920860" w14:textId="77777777" w:rsidR="00DA3ECC" w:rsidRPr="00DA3ECC" w:rsidRDefault="00DA3ECC" w:rsidP="00DA3ECC">
      <w:pPr>
        <w:numPr>
          <w:ilvl w:val="0"/>
          <w:numId w:val="9"/>
        </w:numPr>
        <w:spacing w:before="0" w:after="160"/>
        <w:contextualSpacing/>
        <w:rPr>
          <w:rFonts w:ascii="Swis721 BT" w:eastAsia="Aptos" w:hAnsi="Swis721 BT" w:cs="Arial"/>
          <w:b/>
          <w:bCs/>
          <w:color w:val="0F4761"/>
        </w:rPr>
      </w:pPr>
      <w:r w:rsidRPr="00DA3ECC">
        <w:rPr>
          <w:rFonts w:ascii="Swis721 BT" w:eastAsia="Aptos" w:hAnsi="Swis721 BT" w:cs="Arial"/>
          <w:b/>
          <w:bCs/>
        </w:rPr>
        <w:t>Who</w:t>
      </w:r>
      <w:r w:rsidRPr="00DA3ECC">
        <w:rPr>
          <w:rFonts w:ascii="Swis721 BT" w:eastAsia="Aptos" w:hAnsi="Swis721 BT" w:cs="Arial"/>
          <w:b/>
          <w:bCs/>
          <w:spacing w:val="-7"/>
        </w:rPr>
        <w:t xml:space="preserve"> </w:t>
      </w:r>
      <w:r w:rsidRPr="00DA3ECC">
        <w:rPr>
          <w:rFonts w:ascii="Swis721 BT" w:eastAsia="Aptos" w:hAnsi="Swis721 BT" w:cs="Arial"/>
          <w:b/>
          <w:bCs/>
        </w:rPr>
        <w:t>is</w:t>
      </w:r>
      <w:r w:rsidRPr="00DA3ECC">
        <w:rPr>
          <w:rFonts w:ascii="Swis721 BT" w:eastAsia="Aptos" w:hAnsi="Swis721 BT" w:cs="Arial"/>
          <w:b/>
          <w:bCs/>
          <w:spacing w:val="-6"/>
        </w:rPr>
        <w:t xml:space="preserve"> </w:t>
      </w:r>
      <w:r w:rsidRPr="00DA3ECC">
        <w:rPr>
          <w:rFonts w:ascii="Swis721 BT" w:eastAsia="Aptos" w:hAnsi="Swis721 BT" w:cs="Arial"/>
          <w:b/>
          <w:bCs/>
        </w:rPr>
        <w:t>responsible</w:t>
      </w:r>
      <w:r w:rsidRPr="00DA3ECC">
        <w:rPr>
          <w:rFonts w:ascii="Swis721 BT" w:eastAsia="Aptos" w:hAnsi="Swis721 BT" w:cs="Arial"/>
          <w:b/>
          <w:bCs/>
          <w:spacing w:val="-7"/>
        </w:rPr>
        <w:t xml:space="preserve"> </w:t>
      </w:r>
      <w:r w:rsidRPr="00DA3ECC">
        <w:rPr>
          <w:rFonts w:ascii="Swis721 BT" w:eastAsia="Aptos" w:hAnsi="Swis721 BT" w:cs="Arial"/>
          <w:b/>
          <w:bCs/>
        </w:rPr>
        <w:t>for</w:t>
      </w:r>
      <w:r w:rsidRPr="00DA3ECC">
        <w:rPr>
          <w:rFonts w:ascii="Swis721 BT" w:eastAsia="Aptos" w:hAnsi="Swis721 BT" w:cs="Arial"/>
          <w:b/>
          <w:bCs/>
          <w:spacing w:val="-7"/>
        </w:rPr>
        <w:t xml:space="preserve"> </w:t>
      </w:r>
      <w:r w:rsidRPr="00DA3ECC">
        <w:rPr>
          <w:rFonts w:ascii="Swis721 BT" w:eastAsia="Aptos" w:hAnsi="Swis721 BT" w:cs="Arial"/>
          <w:b/>
          <w:bCs/>
        </w:rPr>
        <w:t>completing</w:t>
      </w:r>
      <w:r w:rsidRPr="00DA3ECC">
        <w:rPr>
          <w:rFonts w:ascii="Swis721 BT" w:eastAsia="Aptos" w:hAnsi="Swis721 BT" w:cs="Arial"/>
          <w:b/>
          <w:bCs/>
          <w:spacing w:val="-6"/>
        </w:rPr>
        <w:t xml:space="preserve"> </w:t>
      </w:r>
      <w:r w:rsidRPr="00DA3ECC">
        <w:rPr>
          <w:rFonts w:ascii="Swis721 BT" w:eastAsia="Aptos" w:hAnsi="Swis721 BT" w:cs="Arial"/>
          <w:b/>
          <w:bCs/>
        </w:rPr>
        <w:t>the</w:t>
      </w:r>
      <w:r w:rsidRPr="00DA3ECC">
        <w:rPr>
          <w:rFonts w:ascii="Swis721 BT" w:eastAsia="Aptos" w:hAnsi="Swis721 BT" w:cs="Arial"/>
          <w:b/>
          <w:bCs/>
          <w:spacing w:val="-7"/>
        </w:rPr>
        <w:t xml:space="preserve"> </w:t>
      </w:r>
      <w:r w:rsidRPr="00DA3ECC">
        <w:rPr>
          <w:rFonts w:ascii="Swis721 BT" w:eastAsia="Aptos" w:hAnsi="Swis721 BT" w:cs="Arial"/>
          <w:b/>
          <w:bCs/>
        </w:rPr>
        <w:t>activities</w:t>
      </w:r>
      <w:r w:rsidRPr="00DA3ECC">
        <w:rPr>
          <w:rFonts w:ascii="Swis721 BT" w:eastAsia="Aptos" w:hAnsi="Swis721 BT" w:cs="Arial"/>
          <w:b/>
          <w:bCs/>
          <w:spacing w:val="-6"/>
        </w:rPr>
        <w:t xml:space="preserve"> </w:t>
      </w:r>
      <w:r w:rsidRPr="00DA3ECC">
        <w:rPr>
          <w:rFonts w:ascii="Swis721 BT" w:eastAsia="Aptos" w:hAnsi="Swis721 BT" w:cs="Arial"/>
          <w:b/>
          <w:bCs/>
        </w:rPr>
        <w:t>and</w:t>
      </w:r>
      <w:r w:rsidRPr="00DA3ECC">
        <w:rPr>
          <w:rFonts w:ascii="Swis721 BT" w:eastAsia="Aptos" w:hAnsi="Swis721 BT" w:cs="Arial"/>
          <w:b/>
          <w:bCs/>
          <w:spacing w:val="-7"/>
        </w:rPr>
        <w:t xml:space="preserve"> </w:t>
      </w:r>
      <w:r w:rsidRPr="00DA3ECC">
        <w:rPr>
          <w:rFonts w:ascii="Swis721 BT" w:eastAsia="Aptos" w:hAnsi="Swis721 BT" w:cs="Arial"/>
          <w:b/>
          <w:bCs/>
          <w:spacing w:val="-2"/>
        </w:rPr>
        <w:t>tasks.</w:t>
      </w:r>
    </w:p>
    <w:p w14:paraId="73584109" w14:textId="725DDD8E" w:rsidR="00DA3ECC" w:rsidRPr="00C623D8" w:rsidRDefault="00C623D8" w:rsidP="00055B3E">
      <w:pPr>
        <w:numPr>
          <w:ilvl w:val="1"/>
          <w:numId w:val="9"/>
        </w:numPr>
        <w:spacing w:before="0" w:after="160"/>
        <w:contextualSpacing/>
        <w:rPr>
          <w:rFonts w:ascii="Swis721 BT" w:eastAsia="Aptos" w:hAnsi="Swis721 BT" w:cs="Arial"/>
          <w:b/>
          <w:bCs/>
          <w:color w:val="0F4761"/>
        </w:rPr>
      </w:pPr>
      <w:r w:rsidRPr="00C623D8">
        <w:rPr>
          <w:rFonts w:ascii="Swis721 BT" w:eastAsia="Aptos" w:hAnsi="Swis721 BT" w:cs="Arial"/>
        </w:rPr>
        <w:t xml:space="preserve">The Town </w:t>
      </w:r>
      <w:r w:rsidR="00055B3E">
        <w:rPr>
          <w:rFonts w:ascii="Swis721 BT" w:eastAsia="Aptos" w:hAnsi="Swis721 BT" w:cs="Arial"/>
        </w:rPr>
        <w:t>Council</w:t>
      </w:r>
      <w:r w:rsidR="00DA3ECC" w:rsidRPr="00C623D8">
        <w:rPr>
          <w:rFonts w:ascii="Swis721 BT" w:eastAsia="Aptos" w:hAnsi="Swis721 BT" w:cs="Arial"/>
        </w:rPr>
        <w:t xml:space="preserve"> will lead</w:t>
      </w:r>
      <w:r w:rsidR="00DA3ECC" w:rsidRPr="00C623D8">
        <w:rPr>
          <w:rFonts w:ascii="Swis721 BT" w:eastAsia="Aptos" w:hAnsi="Swis721 BT" w:cs="Arial"/>
          <w:spacing w:val="73"/>
        </w:rPr>
        <w:t xml:space="preserve"> </w:t>
      </w:r>
      <w:r w:rsidR="00DA3ECC" w:rsidRPr="00C623D8">
        <w:rPr>
          <w:rFonts w:ascii="Swis721 BT" w:eastAsia="Aptos" w:hAnsi="Swis721 BT" w:cs="Arial"/>
        </w:rPr>
        <w:t>the</w:t>
      </w:r>
      <w:r w:rsidR="00DA3ECC" w:rsidRPr="00C623D8">
        <w:rPr>
          <w:rFonts w:ascii="Swis721 BT" w:eastAsia="Aptos" w:hAnsi="Swis721 BT" w:cs="Arial"/>
          <w:spacing w:val="73"/>
        </w:rPr>
        <w:t xml:space="preserve"> </w:t>
      </w:r>
      <w:r w:rsidR="00DA3ECC" w:rsidRPr="00C623D8">
        <w:rPr>
          <w:rFonts w:ascii="Swis721 BT" w:eastAsia="Aptos" w:hAnsi="Swis721 BT" w:cs="Arial"/>
        </w:rPr>
        <w:t>plan</w:t>
      </w:r>
      <w:r w:rsidR="00DA3ECC" w:rsidRPr="00C623D8">
        <w:rPr>
          <w:rFonts w:ascii="Swis721 BT" w:eastAsia="Aptos" w:hAnsi="Swis721 BT" w:cs="Arial"/>
          <w:spacing w:val="73"/>
        </w:rPr>
        <w:t xml:space="preserve"> </w:t>
      </w:r>
      <w:r w:rsidR="00DA3ECC" w:rsidRPr="00C623D8">
        <w:rPr>
          <w:rFonts w:ascii="Swis721 BT" w:eastAsia="Aptos" w:hAnsi="Swis721 BT" w:cs="Arial"/>
        </w:rPr>
        <w:t>development</w:t>
      </w:r>
      <w:r w:rsidR="00DA3ECC" w:rsidRPr="00C623D8">
        <w:rPr>
          <w:rFonts w:ascii="Swis721 BT" w:eastAsia="Aptos" w:hAnsi="Swis721 BT" w:cs="Arial"/>
          <w:spacing w:val="73"/>
        </w:rPr>
        <w:t xml:space="preserve"> </w:t>
      </w:r>
      <w:r w:rsidR="00DA3ECC" w:rsidRPr="00C623D8">
        <w:rPr>
          <w:rFonts w:ascii="Swis721 BT" w:eastAsia="Aptos" w:hAnsi="Swis721 BT" w:cs="Arial"/>
        </w:rPr>
        <w:t>with</w:t>
      </w:r>
      <w:r w:rsidR="00DA3ECC" w:rsidRPr="00C623D8">
        <w:rPr>
          <w:rFonts w:ascii="Swis721 BT" w:eastAsia="Aptos" w:hAnsi="Swis721 BT" w:cs="Arial"/>
          <w:spacing w:val="74"/>
        </w:rPr>
        <w:t xml:space="preserve"> </w:t>
      </w:r>
      <w:r w:rsidR="00DA3ECC" w:rsidRPr="00C623D8">
        <w:rPr>
          <w:rFonts w:ascii="Swis721 BT" w:eastAsia="Aptos" w:hAnsi="Swis721 BT" w:cs="Arial"/>
        </w:rPr>
        <w:t>consultant</w:t>
      </w:r>
      <w:r w:rsidR="00DA3ECC" w:rsidRPr="00C623D8">
        <w:rPr>
          <w:rFonts w:ascii="Swis721 BT" w:eastAsia="Aptos" w:hAnsi="Swis721 BT" w:cs="Arial"/>
          <w:spacing w:val="72"/>
        </w:rPr>
        <w:t xml:space="preserve"> </w:t>
      </w:r>
      <w:r w:rsidR="00DA3ECC" w:rsidRPr="00C623D8">
        <w:rPr>
          <w:rFonts w:ascii="Swis721 BT" w:eastAsia="Aptos" w:hAnsi="Swis721 BT" w:cs="Arial"/>
        </w:rPr>
        <w:t xml:space="preserve">support. </w:t>
      </w:r>
    </w:p>
    <w:p w14:paraId="1BC3E158" w14:textId="77777777" w:rsidR="00DA3ECC" w:rsidRPr="00DA3ECC" w:rsidRDefault="00DA3ECC" w:rsidP="00DA3ECC">
      <w:pPr>
        <w:numPr>
          <w:ilvl w:val="0"/>
          <w:numId w:val="9"/>
        </w:numPr>
        <w:spacing w:before="0" w:after="160"/>
        <w:contextualSpacing/>
        <w:rPr>
          <w:rFonts w:ascii="Swis721 BT" w:eastAsia="Aptos" w:hAnsi="Swis721 BT" w:cs="Arial"/>
        </w:rPr>
      </w:pPr>
      <w:r w:rsidRPr="00DA3ECC">
        <w:rPr>
          <w:rFonts w:ascii="Swis721 BT" w:eastAsia="Aptos" w:hAnsi="Swis721 BT" w:cs="Arial"/>
          <w:b/>
          <w:bCs/>
        </w:rPr>
        <w:t>What is the timeframe for accomplishing activities and tasks.</w:t>
      </w:r>
    </w:p>
    <w:p w14:paraId="44A8B62C" w14:textId="0B07B206" w:rsidR="00DA3ECC" w:rsidRPr="00C623D8" w:rsidRDefault="00DA3ECC" w:rsidP="00DA3ECC">
      <w:pPr>
        <w:numPr>
          <w:ilvl w:val="1"/>
          <w:numId w:val="9"/>
        </w:numPr>
        <w:spacing w:before="0" w:after="160"/>
        <w:contextualSpacing/>
        <w:rPr>
          <w:rFonts w:ascii="Swis721 BT" w:eastAsia="Aptos" w:hAnsi="Swis721 BT" w:cs="Arial"/>
        </w:rPr>
      </w:pPr>
      <w:r w:rsidRPr="00C623D8">
        <w:rPr>
          <w:rFonts w:ascii="Swis721 BT" w:eastAsia="Aptos" w:hAnsi="Swis721 BT" w:cs="Arial"/>
        </w:rPr>
        <w:t>The</w:t>
      </w:r>
      <w:r w:rsidRPr="00C623D8">
        <w:rPr>
          <w:rFonts w:ascii="Swis721 BT" w:eastAsia="Aptos" w:hAnsi="Swis721 BT" w:cs="Arial"/>
          <w:spacing w:val="27"/>
        </w:rPr>
        <w:t xml:space="preserve"> </w:t>
      </w:r>
      <w:r w:rsidRPr="00C623D8">
        <w:rPr>
          <w:rFonts w:ascii="Swis721 BT" w:eastAsia="Aptos" w:hAnsi="Swis721 BT" w:cs="Arial"/>
        </w:rPr>
        <w:t>planning</w:t>
      </w:r>
      <w:r w:rsidRPr="00C623D8">
        <w:rPr>
          <w:rFonts w:ascii="Swis721 BT" w:eastAsia="Aptos" w:hAnsi="Swis721 BT" w:cs="Arial"/>
          <w:spacing w:val="27"/>
        </w:rPr>
        <w:t xml:space="preserve"> </w:t>
      </w:r>
      <w:r w:rsidRPr="00C623D8">
        <w:rPr>
          <w:rFonts w:ascii="Swis721 BT" w:eastAsia="Aptos" w:hAnsi="Swis721 BT" w:cs="Arial"/>
        </w:rPr>
        <w:t>process</w:t>
      </w:r>
      <w:r w:rsidRPr="00C623D8">
        <w:rPr>
          <w:rFonts w:ascii="Swis721 BT" w:eastAsia="Aptos" w:hAnsi="Swis721 BT" w:cs="Arial"/>
          <w:spacing w:val="27"/>
        </w:rPr>
        <w:t xml:space="preserve"> </w:t>
      </w:r>
      <w:r w:rsidRPr="00C623D8">
        <w:rPr>
          <w:rFonts w:ascii="Swis721 BT" w:eastAsia="Aptos" w:hAnsi="Swis721 BT" w:cs="Arial"/>
        </w:rPr>
        <w:t>is</w:t>
      </w:r>
      <w:r w:rsidRPr="00C623D8">
        <w:rPr>
          <w:rFonts w:ascii="Swis721 BT" w:eastAsia="Aptos" w:hAnsi="Swis721 BT" w:cs="Arial"/>
          <w:spacing w:val="27"/>
        </w:rPr>
        <w:t xml:space="preserve"> </w:t>
      </w:r>
      <w:r w:rsidR="00AB08E5">
        <w:rPr>
          <w:rFonts w:ascii="Swis721 BT" w:eastAsia="Aptos" w:hAnsi="Swis721 BT" w:cs="Arial"/>
        </w:rPr>
        <w:t xml:space="preserve">seven </w:t>
      </w:r>
      <w:r w:rsidRPr="00C623D8">
        <w:rPr>
          <w:rFonts w:ascii="Swis721 BT" w:eastAsia="Aptos" w:hAnsi="Swis721 BT" w:cs="Arial"/>
        </w:rPr>
        <w:t>months.</w:t>
      </w:r>
      <w:r w:rsidRPr="00C623D8">
        <w:rPr>
          <w:rFonts w:ascii="Swis721 BT" w:eastAsia="Aptos" w:hAnsi="Swis721 BT" w:cs="Arial"/>
          <w:spacing w:val="27"/>
        </w:rPr>
        <w:t xml:space="preserve"> </w:t>
      </w:r>
      <w:r w:rsidRPr="00C623D8">
        <w:rPr>
          <w:rFonts w:ascii="Swis721 BT" w:eastAsia="Aptos" w:hAnsi="Swis721 BT" w:cs="Arial"/>
        </w:rPr>
        <w:t>Please</w:t>
      </w:r>
      <w:r w:rsidRPr="00C623D8">
        <w:rPr>
          <w:rFonts w:ascii="Swis721 BT" w:eastAsia="Aptos" w:hAnsi="Swis721 BT" w:cs="Arial"/>
          <w:spacing w:val="26"/>
        </w:rPr>
        <w:t xml:space="preserve"> </w:t>
      </w:r>
      <w:r w:rsidRPr="00C623D8">
        <w:rPr>
          <w:rFonts w:ascii="Swis721 BT" w:eastAsia="Aptos" w:hAnsi="Swis721 BT" w:cs="Arial"/>
        </w:rPr>
        <w:t>see</w:t>
      </w:r>
      <w:r w:rsidRPr="00C623D8">
        <w:rPr>
          <w:rFonts w:ascii="Swis721 BT" w:eastAsia="Aptos" w:hAnsi="Swis721 BT" w:cs="Arial"/>
          <w:spacing w:val="27"/>
        </w:rPr>
        <w:t xml:space="preserve"> </w:t>
      </w:r>
      <w:r w:rsidRPr="00C623D8">
        <w:rPr>
          <w:rFonts w:ascii="Swis721 BT" w:eastAsia="Aptos" w:hAnsi="Swis721 BT" w:cs="Arial"/>
        </w:rPr>
        <w:t>the</w:t>
      </w:r>
      <w:r w:rsidRPr="00C623D8">
        <w:rPr>
          <w:rFonts w:ascii="Swis721 BT" w:eastAsia="Aptos" w:hAnsi="Swis721 BT" w:cs="Arial"/>
          <w:spacing w:val="27"/>
        </w:rPr>
        <w:t xml:space="preserve"> </w:t>
      </w:r>
      <w:r w:rsidRPr="00C623D8">
        <w:rPr>
          <w:rFonts w:ascii="Swis721 BT" w:eastAsia="Aptos" w:hAnsi="Swis721 BT" w:cs="Arial"/>
        </w:rPr>
        <w:t>schedule</w:t>
      </w:r>
      <w:r w:rsidRPr="00C623D8">
        <w:rPr>
          <w:rFonts w:ascii="Swis721 BT" w:eastAsia="Aptos" w:hAnsi="Swis721 BT" w:cs="Arial"/>
          <w:spacing w:val="27"/>
        </w:rPr>
        <w:t xml:space="preserve"> </w:t>
      </w:r>
      <w:r w:rsidRPr="00C623D8">
        <w:rPr>
          <w:rFonts w:ascii="Swis721 BT" w:eastAsia="Aptos" w:hAnsi="Swis721 BT" w:cs="Arial"/>
        </w:rPr>
        <w:t>section</w:t>
      </w:r>
      <w:r w:rsidRPr="00C623D8">
        <w:rPr>
          <w:rFonts w:ascii="Swis721 BT" w:eastAsia="Aptos" w:hAnsi="Swis721 BT" w:cs="Arial"/>
          <w:spacing w:val="26"/>
        </w:rPr>
        <w:t xml:space="preserve"> </w:t>
      </w:r>
      <w:r w:rsidRPr="00C623D8">
        <w:rPr>
          <w:rFonts w:ascii="Swis721 BT" w:eastAsia="Aptos" w:hAnsi="Swis721 BT" w:cs="Arial"/>
        </w:rPr>
        <w:t>for</w:t>
      </w:r>
      <w:r w:rsidRPr="00C623D8">
        <w:rPr>
          <w:rFonts w:ascii="Swis721 BT" w:eastAsia="Aptos" w:hAnsi="Swis721 BT" w:cs="Arial"/>
          <w:spacing w:val="27"/>
        </w:rPr>
        <w:t xml:space="preserve"> </w:t>
      </w:r>
      <w:r w:rsidRPr="00C623D8">
        <w:rPr>
          <w:rFonts w:ascii="Swis721 BT" w:eastAsia="Aptos" w:hAnsi="Swis721 BT" w:cs="Arial"/>
        </w:rPr>
        <w:t>a breakdown of tasks.</w:t>
      </w:r>
    </w:p>
    <w:p w14:paraId="1761A196" w14:textId="77777777" w:rsidR="00DA3ECC" w:rsidRPr="00DA3ECC" w:rsidRDefault="00DA3ECC" w:rsidP="00DA3ECC">
      <w:pPr>
        <w:numPr>
          <w:ilvl w:val="0"/>
          <w:numId w:val="9"/>
        </w:numPr>
        <w:spacing w:before="0" w:after="160"/>
        <w:contextualSpacing/>
        <w:rPr>
          <w:rFonts w:ascii="Swis721 BT" w:eastAsia="Aptos" w:hAnsi="Swis721 BT" w:cs="Arial"/>
          <w:b/>
          <w:bCs/>
        </w:rPr>
      </w:pPr>
      <w:r w:rsidRPr="00DA3ECC">
        <w:rPr>
          <w:rFonts w:ascii="Swis721 BT" w:eastAsia="Aptos" w:hAnsi="Swis721 BT" w:cs="Arial"/>
          <w:b/>
          <w:bCs/>
        </w:rPr>
        <w:t>Identify</w:t>
      </w:r>
      <w:r w:rsidRPr="00DA3ECC">
        <w:rPr>
          <w:rFonts w:ascii="Swis721 BT" w:eastAsia="Aptos" w:hAnsi="Swis721 BT" w:cs="Arial"/>
          <w:b/>
          <w:bCs/>
          <w:spacing w:val="-16"/>
        </w:rPr>
        <w:t xml:space="preserve"> </w:t>
      </w:r>
      <w:r w:rsidRPr="00DA3ECC">
        <w:rPr>
          <w:rFonts w:ascii="Swis721 BT" w:eastAsia="Aptos" w:hAnsi="Swis721 BT" w:cs="Arial"/>
          <w:b/>
          <w:bCs/>
        </w:rPr>
        <w:t>the</w:t>
      </w:r>
      <w:r w:rsidRPr="00DA3ECC">
        <w:rPr>
          <w:rFonts w:ascii="Swis721 BT" w:eastAsia="Aptos" w:hAnsi="Swis721 BT" w:cs="Arial"/>
          <w:b/>
          <w:bCs/>
          <w:spacing w:val="-15"/>
        </w:rPr>
        <w:t xml:space="preserve"> </w:t>
      </w:r>
      <w:r w:rsidRPr="00DA3ECC">
        <w:rPr>
          <w:rFonts w:ascii="Swis721 BT" w:eastAsia="Aptos" w:hAnsi="Swis721 BT" w:cs="Arial"/>
          <w:b/>
          <w:bCs/>
        </w:rPr>
        <w:t>required</w:t>
      </w:r>
      <w:r w:rsidRPr="00DA3ECC">
        <w:rPr>
          <w:rFonts w:ascii="Swis721 BT" w:eastAsia="Aptos" w:hAnsi="Swis721 BT" w:cs="Arial"/>
          <w:b/>
          <w:bCs/>
          <w:spacing w:val="-15"/>
        </w:rPr>
        <w:t xml:space="preserve"> </w:t>
      </w:r>
      <w:r w:rsidRPr="00DA3ECC">
        <w:rPr>
          <w:rFonts w:ascii="Swis721 BT" w:eastAsia="Aptos" w:hAnsi="Swis721 BT" w:cs="Arial"/>
          <w:b/>
          <w:bCs/>
        </w:rPr>
        <w:t>partners</w:t>
      </w:r>
      <w:r w:rsidRPr="00DA3ECC">
        <w:rPr>
          <w:rFonts w:ascii="Swis721 BT" w:eastAsia="Aptos" w:hAnsi="Swis721 BT" w:cs="Arial"/>
          <w:b/>
          <w:bCs/>
          <w:spacing w:val="-16"/>
        </w:rPr>
        <w:t xml:space="preserve"> </w:t>
      </w:r>
      <w:r w:rsidRPr="00DA3ECC">
        <w:rPr>
          <w:rFonts w:ascii="Swis721 BT" w:eastAsia="Aptos" w:hAnsi="Swis721 BT" w:cs="Arial"/>
          <w:b/>
          <w:bCs/>
        </w:rPr>
        <w:t>to</w:t>
      </w:r>
      <w:r w:rsidRPr="00DA3ECC">
        <w:rPr>
          <w:rFonts w:ascii="Swis721 BT" w:eastAsia="Aptos" w:hAnsi="Swis721 BT" w:cs="Arial"/>
          <w:b/>
          <w:bCs/>
          <w:spacing w:val="-15"/>
        </w:rPr>
        <w:t xml:space="preserve"> </w:t>
      </w:r>
      <w:r w:rsidRPr="00DA3ECC">
        <w:rPr>
          <w:rFonts w:ascii="Swis721 BT" w:eastAsia="Aptos" w:hAnsi="Swis721 BT" w:cs="Arial"/>
          <w:b/>
          <w:bCs/>
        </w:rPr>
        <w:t>ensure</w:t>
      </w:r>
      <w:r w:rsidRPr="00DA3ECC">
        <w:rPr>
          <w:rFonts w:ascii="Swis721 BT" w:eastAsia="Aptos" w:hAnsi="Swis721 BT" w:cs="Arial"/>
          <w:b/>
          <w:bCs/>
          <w:spacing w:val="-15"/>
        </w:rPr>
        <w:t xml:space="preserve"> </w:t>
      </w:r>
      <w:r w:rsidRPr="00DA3ECC">
        <w:rPr>
          <w:rFonts w:ascii="Swis721 BT" w:eastAsia="Aptos" w:hAnsi="Swis721 BT" w:cs="Arial"/>
          <w:b/>
          <w:bCs/>
        </w:rPr>
        <w:t>success</w:t>
      </w:r>
      <w:r w:rsidRPr="00DA3ECC">
        <w:rPr>
          <w:rFonts w:ascii="Swis721 BT" w:eastAsia="Aptos" w:hAnsi="Swis721 BT" w:cs="Arial"/>
          <w:b/>
          <w:bCs/>
          <w:spacing w:val="-15"/>
        </w:rPr>
        <w:t xml:space="preserve"> </w:t>
      </w:r>
      <w:r w:rsidRPr="00DA3ECC">
        <w:rPr>
          <w:rFonts w:ascii="Swis721 BT" w:eastAsia="Aptos" w:hAnsi="Swis721 BT" w:cs="Arial"/>
          <w:b/>
          <w:bCs/>
        </w:rPr>
        <w:t>and</w:t>
      </w:r>
      <w:r w:rsidRPr="00DA3ECC">
        <w:rPr>
          <w:rFonts w:ascii="Swis721 BT" w:eastAsia="Aptos" w:hAnsi="Swis721 BT" w:cs="Arial"/>
          <w:b/>
          <w:bCs/>
          <w:spacing w:val="-16"/>
        </w:rPr>
        <w:t xml:space="preserve"> </w:t>
      </w:r>
      <w:r w:rsidRPr="00DA3ECC">
        <w:rPr>
          <w:rFonts w:ascii="Swis721 BT" w:eastAsia="Aptos" w:hAnsi="Swis721 BT" w:cs="Arial"/>
          <w:b/>
          <w:bCs/>
        </w:rPr>
        <w:t>where</w:t>
      </w:r>
      <w:r w:rsidRPr="00DA3ECC">
        <w:rPr>
          <w:rFonts w:ascii="Swis721 BT" w:eastAsia="Aptos" w:hAnsi="Swis721 BT" w:cs="Arial"/>
          <w:b/>
          <w:bCs/>
          <w:spacing w:val="-15"/>
        </w:rPr>
        <w:t xml:space="preserve"> </w:t>
      </w:r>
      <w:r w:rsidRPr="00DA3ECC">
        <w:rPr>
          <w:rFonts w:ascii="Swis721 BT" w:eastAsia="Aptos" w:hAnsi="Swis721 BT" w:cs="Arial"/>
          <w:b/>
          <w:bCs/>
        </w:rPr>
        <w:t>they</w:t>
      </w:r>
      <w:r w:rsidRPr="00DA3ECC">
        <w:rPr>
          <w:rFonts w:ascii="Swis721 BT" w:eastAsia="Aptos" w:hAnsi="Swis721 BT" w:cs="Arial"/>
          <w:b/>
          <w:bCs/>
          <w:spacing w:val="-15"/>
        </w:rPr>
        <w:t xml:space="preserve"> </w:t>
      </w:r>
      <w:r w:rsidRPr="00DA3ECC">
        <w:rPr>
          <w:rFonts w:ascii="Swis721 BT" w:eastAsia="Aptos" w:hAnsi="Swis721 BT" w:cs="Arial"/>
          <w:b/>
          <w:bCs/>
        </w:rPr>
        <w:t>are</w:t>
      </w:r>
      <w:r w:rsidRPr="00DA3ECC">
        <w:rPr>
          <w:rFonts w:ascii="Swis721 BT" w:eastAsia="Aptos" w:hAnsi="Swis721 BT" w:cs="Arial"/>
          <w:b/>
          <w:bCs/>
          <w:spacing w:val="-16"/>
        </w:rPr>
        <w:t xml:space="preserve"> </w:t>
      </w:r>
      <w:r w:rsidRPr="00DA3ECC">
        <w:rPr>
          <w:rFonts w:ascii="Swis721 BT" w:eastAsia="Aptos" w:hAnsi="Swis721 BT" w:cs="Arial"/>
          <w:b/>
          <w:bCs/>
        </w:rPr>
        <w:t>represented in the workplan.</w:t>
      </w:r>
    </w:p>
    <w:p w14:paraId="1780A4AD" w14:textId="77777777" w:rsidR="00DA3ECC" w:rsidRPr="00DA3ECC" w:rsidRDefault="00DA3ECC" w:rsidP="00DA3ECC">
      <w:pPr>
        <w:numPr>
          <w:ilvl w:val="1"/>
          <w:numId w:val="9"/>
        </w:numPr>
        <w:spacing w:before="0" w:after="160"/>
        <w:contextualSpacing/>
        <w:rPr>
          <w:rFonts w:ascii="Swis721 BT" w:eastAsia="Aptos" w:hAnsi="Swis721 BT" w:cs="Arial"/>
          <w:b/>
          <w:bCs/>
        </w:rPr>
      </w:pPr>
      <w:r w:rsidRPr="00DA3ECC">
        <w:rPr>
          <w:rFonts w:ascii="Swis721 BT" w:eastAsia="Aptos" w:hAnsi="Swis721 BT" w:cs="Arial"/>
        </w:rPr>
        <w:t>Partners are vital to ensure the success of this resilience plan. There is a summary of the partners and their roles at the end of the work plan.</w:t>
      </w:r>
    </w:p>
    <w:p w14:paraId="3D3A48A1" w14:textId="77777777" w:rsidR="00DA3ECC" w:rsidRPr="00DA3ECC" w:rsidRDefault="00DA3ECC" w:rsidP="00DA3ECC">
      <w:pPr>
        <w:keepNext/>
        <w:keepLines/>
        <w:numPr>
          <w:ilvl w:val="0"/>
          <w:numId w:val="8"/>
        </w:numPr>
        <w:tabs>
          <w:tab w:val="left" w:pos="1198"/>
        </w:tabs>
        <w:spacing w:before="1" w:after="40" w:line="253" w:lineRule="exact"/>
        <w:jc w:val="both"/>
        <w:outlineLvl w:val="3"/>
        <w:rPr>
          <w:rFonts w:ascii="Swis721 BT" w:eastAsia="Aptos" w:hAnsi="Swis721 BT" w:cs="Arial"/>
          <w:b/>
          <w:bCs/>
        </w:rPr>
      </w:pPr>
      <w:r w:rsidRPr="00DA3ECC">
        <w:rPr>
          <w:rFonts w:ascii="Swis721 BT" w:eastAsia="Aptos" w:hAnsi="Swis721 BT" w:cs="Arial"/>
          <w:b/>
          <w:bCs/>
        </w:rPr>
        <w:t>Deliverables</w:t>
      </w:r>
    </w:p>
    <w:p w14:paraId="000122C8" w14:textId="77777777" w:rsidR="00DA3ECC" w:rsidRPr="00DA3ECC" w:rsidRDefault="00DA3ECC" w:rsidP="00DA3ECC">
      <w:pPr>
        <w:widowControl w:val="0"/>
        <w:numPr>
          <w:ilvl w:val="1"/>
          <w:numId w:val="8"/>
        </w:numPr>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rPr>
        <w:t>A</w:t>
      </w:r>
      <w:r w:rsidRPr="00DA3ECC">
        <w:rPr>
          <w:rFonts w:ascii="Swis721 BT" w:eastAsia="Aptos" w:hAnsi="Swis721 BT" w:cs="Arial"/>
          <w:spacing w:val="-7"/>
        </w:rPr>
        <w:t xml:space="preserve"> </w:t>
      </w:r>
      <w:r w:rsidRPr="00DA3ECC">
        <w:rPr>
          <w:rFonts w:ascii="Swis721 BT" w:eastAsia="Aptos" w:hAnsi="Swis721 BT" w:cs="Arial"/>
        </w:rPr>
        <w:t>Resilience</w:t>
      </w:r>
      <w:r w:rsidRPr="00DA3ECC">
        <w:rPr>
          <w:rFonts w:ascii="Swis721 BT" w:eastAsia="Aptos" w:hAnsi="Swis721 BT" w:cs="Arial"/>
          <w:spacing w:val="-7"/>
        </w:rPr>
        <w:t xml:space="preserve"> </w:t>
      </w:r>
      <w:r w:rsidRPr="00DA3ECC">
        <w:rPr>
          <w:rFonts w:ascii="Swis721 BT" w:eastAsia="Aptos" w:hAnsi="Swis721 BT" w:cs="Arial"/>
          <w:spacing w:val="-4"/>
        </w:rPr>
        <w:t>Plan</w:t>
      </w:r>
    </w:p>
    <w:p w14:paraId="46A00169" w14:textId="77777777" w:rsidR="00DA3ECC" w:rsidRPr="00DA3ECC" w:rsidRDefault="00DA3ECC" w:rsidP="00DA3ECC">
      <w:pPr>
        <w:widowControl w:val="0"/>
        <w:numPr>
          <w:ilvl w:val="1"/>
          <w:numId w:val="8"/>
        </w:numPr>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spacing w:val="-4"/>
        </w:rPr>
        <w:lastRenderedPageBreak/>
        <w:t>Scope of work for priority project for future CFPF funding</w:t>
      </w:r>
    </w:p>
    <w:p w14:paraId="2E4D7FAA" w14:textId="77777777" w:rsidR="00B7022F" w:rsidRDefault="00DA3ECC" w:rsidP="00B7022F">
      <w:pPr>
        <w:widowControl w:val="0"/>
        <w:numPr>
          <w:ilvl w:val="1"/>
          <w:numId w:val="8"/>
        </w:numPr>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rPr>
        <w:t>Resident Flooding Preparedness Toolki</w:t>
      </w:r>
      <w:r w:rsidR="00B7022F">
        <w:rPr>
          <w:rFonts w:ascii="Swis721 BT" w:eastAsia="Aptos" w:hAnsi="Swis721 BT" w:cs="Arial"/>
        </w:rPr>
        <w:t>t</w:t>
      </w:r>
    </w:p>
    <w:p w14:paraId="080A7653" w14:textId="6E275A32" w:rsidR="00DA3ECC" w:rsidRPr="00DA3ECC" w:rsidRDefault="00DA3ECC" w:rsidP="00B7022F">
      <w:pPr>
        <w:widowControl w:val="0"/>
        <w:numPr>
          <w:ilvl w:val="0"/>
          <w:numId w:val="8"/>
        </w:numPr>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b/>
          <w:bCs/>
        </w:rPr>
        <w:t xml:space="preserve">Maintenance plan tied to the identified viability of the project. Plan for sustaining the </w:t>
      </w:r>
      <w:r w:rsidRPr="00DA3ECC">
        <w:rPr>
          <w:rFonts w:ascii="Swis721 BT" w:eastAsia="Yu Gothic Light" w:hAnsi="Swis721 BT" w:cs="Times New Roman"/>
          <w:b/>
          <w:i/>
          <w:iCs/>
        </w:rPr>
        <w:t>project</w:t>
      </w:r>
      <w:r w:rsidRPr="00DA3ECC">
        <w:rPr>
          <w:rFonts w:ascii="Swis721 BT" w:eastAsia="Yu Gothic Light" w:hAnsi="Swis721 BT" w:cs="Times New Roman"/>
          <w:b/>
          <w:i/>
          <w:iCs/>
          <w:spacing w:val="-7"/>
        </w:rPr>
        <w:t xml:space="preserve"> </w:t>
      </w:r>
      <w:r w:rsidRPr="00DA3ECC">
        <w:rPr>
          <w:rFonts w:ascii="Swis721 BT" w:eastAsia="Yu Gothic Light" w:hAnsi="Swis721 BT" w:cs="Times New Roman"/>
          <w:b/>
          <w:i/>
          <w:iCs/>
        </w:rPr>
        <w:t>after</w:t>
      </w:r>
      <w:r w:rsidRPr="00DA3ECC">
        <w:rPr>
          <w:rFonts w:ascii="Swis721 BT" w:eastAsia="Yu Gothic Light" w:hAnsi="Swis721 BT" w:cs="Times New Roman"/>
          <w:b/>
          <w:i/>
          <w:iCs/>
          <w:spacing w:val="-7"/>
        </w:rPr>
        <w:t xml:space="preserve"> </w:t>
      </w:r>
      <w:r w:rsidRPr="00DA3ECC">
        <w:rPr>
          <w:rFonts w:ascii="Swis721 BT" w:eastAsia="Yu Gothic Light" w:hAnsi="Swis721 BT" w:cs="Times New Roman"/>
          <w:b/>
          <w:i/>
          <w:iCs/>
        </w:rPr>
        <w:t>the</w:t>
      </w:r>
      <w:r w:rsidRPr="00DA3ECC">
        <w:rPr>
          <w:rFonts w:ascii="Swis721 BT" w:eastAsia="Yu Gothic Light" w:hAnsi="Swis721 BT" w:cs="Times New Roman"/>
          <w:b/>
          <w:i/>
          <w:iCs/>
          <w:spacing w:val="-7"/>
        </w:rPr>
        <w:t xml:space="preserve"> </w:t>
      </w:r>
      <w:r w:rsidRPr="00DA3ECC">
        <w:rPr>
          <w:rFonts w:ascii="Swis721 BT" w:eastAsia="Yu Gothic Light" w:hAnsi="Swis721 BT" w:cs="Times New Roman"/>
          <w:b/>
          <w:i/>
          <w:iCs/>
        </w:rPr>
        <w:t>agreement</w:t>
      </w:r>
      <w:r w:rsidRPr="00DA3ECC">
        <w:rPr>
          <w:rFonts w:ascii="Swis721 BT" w:eastAsia="Yu Gothic Light" w:hAnsi="Swis721 BT" w:cs="Times New Roman"/>
          <w:b/>
          <w:i/>
          <w:iCs/>
          <w:spacing w:val="-6"/>
        </w:rPr>
        <w:t xml:space="preserve"> </w:t>
      </w:r>
      <w:r w:rsidRPr="00DA3ECC">
        <w:rPr>
          <w:rFonts w:ascii="Swis721 BT" w:eastAsia="Yu Gothic Light" w:hAnsi="Swis721 BT" w:cs="Times New Roman"/>
          <w:b/>
          <w:i/>
          <w:iCs/>
        </w:rPr>
        <w:t>period</w:t>
      </w:r>
      <w:r w:rsidRPr="00DA3ECC">
        <w:rPr>
          <w:rFonts w:ascii="Swis721 BT" w:eastAsia="Yu Gothic Light" w:hAnsi="Swis721 BT" w:cs="Times New Roman"/>
          <w:b/>
          <w:i/>
          <w:iCs/>
          <w:spacing w:val="-6"/>
        </w:rPr>
        <w:t xml:space="preserve"> </w:t>
      </w:r>
      <w:r w:rsidRPr="00DA3ECC">
        <w:rPr>
          <w:rFonts w:ascii="Swis721 BT" w:eastAsia="Yu Gothic Light" w:hAnsi="Swis721 BT" w:cs="Times New Roman"/>
          <w:b/>
          <w:i/>
          <w:iCs/>
        </w:rPr>
        <w:t>(if</w:t>
      </w:r>
      <w:r w:rsidRPr="00DA3ECC">
        <w:rPr>
          <w:rFonts w:ascii="Swis721 BT" w:eastAsia="Yu Gothic Light" w:hAnsi="Swis721 BT" w:cs="Times New Roman"/>
          <w:b/>
          <w:i/>
          <w:iCs/>
          <w:spacing w:val="-7"/>
        </w:rPr>
        <w:t xml:space="preserve"> </w:t>
      </w:r>
      <w:r w:rsidRPr="00DA3ECC">
        <w:rPr>
          <w:rFonts w:ascii="Swis721 BT" w:eastAsia="Yu Gothic Light" w:hAnsi="Swis721 BT" w:cs="Times New Roman"/>
          <w:b/>
          <w:i/>
          <w:iCs/>
          <w:spacing w:val="-2"/>
        </w:rPr>
        <w:t>applicable).</w:t>
      </w:r>
    </w:p>
    <w:p w14:paraId="1469F591" w14:textId="77777777" w:rsidR="00DA3ECC" w:rsidRPr="00DA3ECC" w:rsidRDefault="00DA3ECC" w:rsidP="00DA3ECC">
      <w:pPr>
        <w:widowControl w:val="0"/>
        <w:numPr>
          <w:ilvl w:val="1"/>
          <w:numId w:val="8"/>
        </w:numPr>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rPr>
        <w:t>Please</w:t>
      </w:r>
      <w:r w:rsidRPr="00DA3ECC">
        <w:rPr>
          <w:rFonts w:ascii="Swis721 BT" w:eastAsia="Aptos" w:hAnsi="Swis721 BT" w:cs="Arial"/>
          <w:spacing w:val="-6"/>
        </w:rPr>
        <w:t xml:space="preserve"> </w:t>
      </w:r>
      <w:r w:rsidRPr="00DA3ECC">
        <w:rPr>
          <w:rFonts w:ascii="Swis721 BT" w:eastAsia="Aptos" w:hAnsi="Swis721 BT" w:cs="Arial"/>
        </w:rPr>
        <w:t>see</w:t>
      </w:r>
      <w:r w:rsidRPr="00DA3ECC">
        <w:rPr>
          <w:rFonts w:ascii="Swis721 BT" w:eastAsia="Aptos" w:hAnsi="Swis721 BT" w:cs="Arial"/>
          <w:spacing w:val="-6"/>
        </w:rPr>
        <w:t xml:space="preserve"> </w:t>
      </w:r>
      <w:r w:rsidRPr="00DA3ECC">
        <w:rPr>
          <w:rFonts w:ascii="Swis721 BT" w:eastAsia="Aptos" w:hAnsi="Swis721 BT" w:cs="Arial"/>
        </w:rPr>
        <w:t>Task</w:t>
      </w:r>
      <w:r w:rsidRPr="00DA3ECC">
        <w:rPr>
          <w:rFonts w:ascii="Swis721 BT" w:eastAsia="Aptos" w:hAnsi="Swis721 BT" w:cs="Arial"/>
          <w:spacing w:val="-6"/>
        </w:rPr>
        <w:t xml:space="preserve"> </w:t>
      </w:r>
      <w:r w:rsidRPr="00DA3ECC">
        <w:rPr>
          <w:rFonts w:ascii="Swis721 BT" w:eastAsia="Aptos" w:hAnsi="Swis721 BT" w:cs="Arial"/>
          <w:spacing w:val="-5"/>
        </w:rPr>
        <w:t>5</w:t>
      </w:r>
    </w:p>
    <w:p w14:paraId="3FFE83FB" w14:textId="77777777"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p>
    <w:p w14:paraId="221A18E4" w14:textId="77777777" w:rsidR="00DA3ECC" w:rsidRPr="00D25355" w:rsidRDefault="00DA3ECC" w:rsidP="00D25355">
      <w:pPr>
        <w:keepNext/>
        <w:keepLines/>
        <w:spacing w:before="80" w:after="40"/>
        <w:outlineLvl w:val="3"/>
        <w:rPr>
          <w:rFonts w:ascii="Swis721 BT" w:eastAsia="Yu Gothic Light" w:hAnsi="Swis721 BT" w:cs="Times New Roman"/>
          <w:b/>
          <w:bCs/>
          <w:i/>
          <w:iCs/>
          <w:color w:val="156082" w:themeColor="accent1"/>
        </w:rPr>
      </w:pPr>
      <w:r w:rsidRPr="00D25355">
        <w:rPr>
          <w:rFonts w:ascii="Swis721 BT" w:eastAsia="Yu Gothic Light" w:hAnsi="Swis721 BT" w:cs="Times New Roman"/>
          <w:b/>
          <w:bCs/>
          <w:i/>
          <w:iCs/>
          <w:color w:val="156082" w:themeColor="accent1"/>
        </w:rPr>
        <w:t>PROJECT TASKS</w:t>
      </w:r>
    </w:p>
    <w:p w14:paraId="5E399B19" w14:textId="77777777" w:rsidR="00DA3ECC" w:rsidRPr="00D25355" w:rsidRDefault="00DA3ECC" w:rsidP="00DA3ECC">
      <w:pPr>
        <w:keepNext/>
        <w:keepLines/>
        <w:spacing w:before="80" w:after="40"/>
        <w:outlineLvl w:val="4"/>
        <w:rPr>
          <w:rFonts w:ascii="Swis721 BT" w:eastAsia="Yu Gothic Light" w:hAnsi="Swis721 BT" w:cs="Times New Roman"/>
          <w:b/>
          <w:color w:val="156082" w:themeColor="accent1"/>
          <w:spacing w:val="-2"/>
        </w:rPr>
      </w:pPr>
      <w:r w:rsidRPr="00D25355">
        <w:rPr>
          <w:rFonts w:ascii="Swis721 BT" w:eastAsia="Yu Gothic Light" w:hAnsi="Swis721 BT" w:cs="Times New Roman"/>
          <w:b/>
          <w:color w:val="156082" w:themeColor="accent1"/>
        </w:rPr>
        <w:t>TASK</w:t>
      </w:r>
      <w:r w:rsidRPr="00D25355">
        <w:rPr>
          <w:rFonts w:ascii="Swis721 BT" w:eastAsia="Yu Gothic Light" w:hAnsi="Swis721 BT" w:cs="Times New Roman"/>
          <w:b/>
          <w:color w:val="156082" w:themeColor="accent1"/>
          <w:spacing w:val="-9"/>
        </w:rPr>
        <w:t xml:space="preserve"> </w:t>
      </w:r>
      <w:r w:rsidRPr="00D25355">
        <w:rPr>
          <w:rFonts w:ascii="Swis721 BT" w:eastAsia="Yu Gothic Light" w:hAnsi="Swis721 BT" w:cs="Times New Roman"/>
          <w:b/>
          <w:color w:val="156082" w:themeColor="accent1"/>
        </w:rPr>
        <w:t>1:</w:t>
      </w:r>
      <w:r w:rsidRPr="00D25355">
        <w:rPr>
          <w:rFonts w:ascii="Swis721 BT" w:eastAsia="Yu Gothic Light" w:hAnsi="Swis721 BT" w:cs="Times New Roman"/>
          <w:b/>
          <w:color w:val="156082" w:themeColor="accent1"/>
          <w:spacing w:val="-7"/>
        </w:rPr>
        <w:t xml:space="preserve"> </w:t>
      </w:r>
      <w:r w:rsidRPr="00D25355">
        <w:rPr>
          <w:rFonts w:ascii="Swis721 BT" w:eastAsia="Yu Gothic Light" w:hAnsi="Swis721 BT" w:cs="Times New Roman"/>
          <w:b/>
          <w:color w:val="156082" w:themeColor="accent1"/>
        </w:rPr>
        <w:t>PROJECT</w:t>
      </w:r>
      <w:r w:rsidRPr="00D25355">
        <w:rPr>
          <w:rFonts w:ascii="Swis721 BT" w:eastAsia="Yu Gothic Light" w:hAnsi="Swis721 BT" w:cs="Times New Roman"/>
          <w:b/>
          <w:color w:val="156082" w:themeColor="accent1"/>
          <w:spacing w:val="-7"/>
        </w:rPr>
        <w:t xml:space="preserve"> </w:t>
      </w:r>
      <w:r w:rsidRPr="00D25355">
        <w:rPr>
          <w:rFonts w:ascii="Swis721 BT" w:eastAsia="Yu Gothic Light" w:hAnsi="Swis721 BT" w:cs="Times New Roman"/>
          <w:b/>
          <w:color w:val="156082" w:themeColor="accent1"/>
        </w:rPr>
        <w:t>INITIATION</w:t>
      </w:r>
      <w:r w:rsidRPr="00D25355">
        <w:rPr>
          <w:rFonts w:ascii="Swis721 BT" w:eastAsia="Yu Gothic Light" w:hAnsi="Swis721 BT" w:cs="Times New Roman"/>
          <w:b/>
          <w:color w:val="156082" w:themeColor="accent1"/>
          <w:spacing w:val="-9"/>
        </w:rPr>
        <w:t xml:space="preserve"> </w:t>
      </w:r>
      <w:r w:rsidRPr="00D25355">
        <w:rPr>
          <w:rFonts w:ascii="Swis721 BT" w:eastAsia="Yu Gothic Light" w:hAnsi="Swis721 BT" w:cs="Times New Roman"/>
          <w:b/>
          <w:color w:val="156082" w:themeColor="accent1"/>
        </w:rPr>
        <w:t>&amp;</w:t>
      </w:r>
      <w:r w:rsidRPr="00D25355">
        <w:rPr>
          <w:rFonts w:ascii="Swis721 BT" w:eastAsia="Yu Gothic Light" w:hAnsi="Swis721 BT" w:cs="Times New Roman"/>
          <w:b/>
          <w:color w:val="156082" w:themeColor="accent1"/>
          <w:spacing w:val="-8"/>
        </w:rPr>
        <w:t xml:space="preserve"> </w:t>
      </w:r>
      <w:r w:rsidRPr="00D25355">
        <w:rPr>
          <w:rFonts w:ascii="Swis721 BT" w:eastAsia="Yu Gothic Light" w:hAnsi="Swis721 BT" w:cs="Times New Roman"/>
          <w:b/>
          <w:color w:val="156082" w:themeColor="accent1"/>
          <w:spacing w:val="-2"/>
        </w:rPr>
        <w:t>MANAGEMENT</w:t>
      </w:r>
    </w:p>
    <w:p w14:paraId="62FFF7BB" w14:textId="058363E6" w:rsidR="00DA3ECC" w:rsidRPr="00DA3ECC" w:rsidRDefault="00DA3ECC" w:rsidP="00DA3ECC">
      <w:pPr>
        <w:spacing w:before="0" w:after="160"/>
        <w:rPr>
          <w:rFonts w:ascii="Swis721 BT" w:eastAsia="Aptos" w:hAnsi="Swis721 BT" w:cs="Arial"/>
        </w:rPr>
      </w:pPr>
      <w:r w:rsidRPr="00DA3ECC">
        <w:rPr>
          <w:rFonts w:ascii="Swis721 BT" w:eastAsia="Aptos" w:hAnsi="Swis721 BT" w:cs="Arial"/>
        </w:rPr>
        <w:t>Wachapreague</w:t>
      </w:r>
      <w:r w:rsidRPr="00DA3ECC">
        <w:rPr>
          <w:rFonts w:ascii="Swis721 BT" w:eastAsia="Aptos" w:hAnsi="Swis721 BT" w:cs="Arial"/>
          <w:color w:val="A02B93"/>
        </w:rPr>
        <w:t xml:space="preserve"> </w:t>
      </w:r>
      <w:r w:rsidRPr="00DA3ECC">
        <w:rPr>
          <w:rFonts w:ascii="Swis721 BT" w:eastAsia="Aptos" w:hAnsi="Swis721 BT" w:cs="Arial"/>
        </w:rPr>
        <w:t xml:space="preserve">will develop a </w:t>
      </w:r>
      <w:r w:rsidRPr="00055B3E">
        <w:rPr>
          <w:rFonts w:ascii="Swis721 BT" w:eastAsia="Aptos" w:hAnsi="Swis721 BT" w:cs="Arial"/>
        </w:rPr>
        <w:t xml:space="preserve">Resilience Plan to reflect current priorities and goals of DCR and the Town. The project will be led by </w:t>
      </w:r>
      <w:r w:rsidR="00C623D8" w:rsidRPr="00055B3E">
        <w:rPr>
          <w:rFonts w:ascii="Swis721 BT" w:eastAsia="Aptos" w:hAnsi="Swis721 BT" w:cs="Arial"/>
        </w:rPr>
        <w:t xml:space="preserve">the Town </w:t>
      </w:r>
      <w:r w:rsidR="00AB08E5" w:rsidRPr="00055B3E">
        <w:rPr>
          <w:rFonts w:ascii="Swis721 BT" w:eastAsia="Aptos" w:hAnsi="Swis721 BT" w:cs="Arial"/>
        </w:rPr>
        <w:t>Council</w:t>
      </w:r>
      <w:r w:rsidR="00C623D8">
        <w:rPr>
          <w:rFonts w:ascii="Swis721 BT" w:eastAsia="Aptos" w:hAnsi="Swis721 BT" w:cs="Arial"/>
        </w:rPr>
        <w:t>.</w:t>
      </w:r>
      <w:r w:rsidRPr="00DA3ECC">
        <w:rPr>
          <w:rFonts w:ascii="Swis721 BT" w:eastAsia="Aptos" w:hAnsi="Swis721 BT" w:cs="Arial"/>
        </w:rPr>
        <w:t xml:space="preserve"> The</w:t>
      </w:r>
      <w:r w:rsidRPr="00DA3ECC">
        <w:rPr>
          <w:rFonts w:ascii="Swis721 BT" w:eastAsia="Aptos" w:hAnsi="Swis721 BT" w:cs="Arial"/>
          <w:spacing w:val="-4"/>
        </w:rPr>
        <w:t xml:space="preserve"> </w:t>
      </w:r>
      <w:r w:rsidRPr="00DA3ECC">
        <w:rPr>
          <w:rFonts w:ascii="Swis721 BT" w:eastAsia="Aptos" w:hAnsi="Swis721 BT" w:cs="Arial"/>
        </w:rPr>
        <w:t>project</w:t>
      </w:r>
      <w:r w:rsidRPr="00DA3ECC">
        <w:rPr>
          <w:rFonts w:ascii="Swis721 BT" w:eastAsia="Aptos" w:hAnsi="Swis721 BT" w:cs="Arial"/>
          <w:spacing w:val="-4"/>
        </w:rPr>
        <w:t xml:space="preserve"> </w:t>
      </w:r>
      <w:r w:rsidRPr="00DA3ECC">
        <w:rPr>
          <w:rFonts w:ascii="Swis721 BT" w:eastAsia="Aptos" w:hAnsi="Swis721 BT" w:cs="Arial"/>
        </w:rPr>
        <w:t>is</w:t>
      </w:r>
      <w:r w:rsidRPr="00DA3ECC">
        <w:rPr>
          <w:rFonts w:ascii="Swis721 BT" w:eastAsia="Aptos" w:hAnsi="Swis721 BT" w:cs="Arial"/>
          <w:spacing w:val="-4"/>
        </w:rPr>
        <w:t xml:space="preserve"> </w:t>
      </w:r>
      <w:r w:rsidRPr="00DA3ECC">
        <w:rPr>
          <w:rFonts w:ascii="Swis721 BT" w:eastAsia="Aptos" w:hAnsi="Swis721 BT" w:cs="Arial"/>
        </w:rPr>
        <w:t>expected</w:t>
      </w:r>
      <w:r w:rsidRPr="00DA3ECC">
        <w:rPr>
          <w:rFonts w:ascii="Swis721 BT" w:eastAsia="Aptos" w:hAnsi="Swis721 BT" w:cs="Arial"/>
          <w:spacing w:val="-6"/>
        </w:rPr>
        <w:t xml:space="preserve"> </w:t>
      </w:r>
      <w:r w:rsidRPr="00DA3ECC">
        <w:rPr>
          <w:rFonts w:ascii="Swis721 BT" w:eastAsia="Aptos" w:hAnsi="Swis721 BT" w:cs="Arial"/>
        </w:rPr>
        <w:t>to</w:t>
      </w:r>
      <w:r w:rsidRPr="00DA3ECC">
        <w:rPr>
          <w:rFonts w:ascii="Swis721 BT" w:eastAsia="Aptos" w:hAnsi="Swis721 BT" w:cs="Arial"/>
          <w:spacing w:val="-4"/>
        </w:rPr>
        <w:t xml:space="preserve"> </w:t>
      </w:r>
      <w:r w:rsidRPr="00DA3ECC">
        <w:rPr>
          <w:rFonts w:ascii="Swis721 BT" w:eastAsia="Aptos" w:hAnsi="Swis721 BT" w:cs="Arial"/>
        </w:rPr>
        <w:t>take</w:t>
      </w:r>
      <w:r w:rsidRPr="00DA3ECC">
        <w:rPr>
          <w:rFonts w:ascii="Swis721 BT" w:eastAsia="Aptos" w:hAnsi="Swis721 BT" w:cs="Arial"/>
          <w:spacing w:val="-4"/>
        </w:rPr>
        <w:t xml:space="preserve"> </w:t>
      </w:r>
      <w:r w:rsidR="00055B3E">
        <w:rPr>
          <w:rFonts w:ascii="Swis721 BT" w:eastAsia="Aptos" w:hAnsi="Swis721 BT" w:cs="Arial"/>
        </w:rPr>
        <w:t>7</w:t>
      </w:r>
      <w:r w:rsidRPr="00DA3ECC">
        <w:rPr>
          <w:rFonts w:ascii="Swis721 BT" w:eastAsia="Aptos" w:hAnsi="Swis721 BT" w:cs="Arial"/>
          <w:spacing w:val="-3"/>
        </w:rPr>
        <w:t xml:space="preserve"> </w:t>
      </w:r>
      <w:r w:rsidRPr="00DA3ECC">
        <w:rPr>
          <w:rFonts w:ascii="Swis721 BT" w:eastAsia="Aptos" w:hAnsi="Swis721 BT" w:cs="Arial"/>
        </w:rPr>
        <w:t>months,</w:t>
      </w:r>
      <w:r w:rsidRPr="00DA3ECC">
        <w:rPr>
          <w:rFonts w:ascii="Swis721 BT" w:eastAsia="Aptos" w:hAnsi="Swis721 BT" w:cs="Arial"/>
          <w:spacing w:val="-4"/>
        </w:rPr>
        <w:t xml:space="preserve"> </w:t>
      </w:r>
      <w:r w:rsidRPr="00DA3ECC">
        <w:rPr>
          <w:rFonts w:ascii="Swis721 BT" w:eastAsia="Aptos" w:hAnsi="Swis721 BT" w:cs="Arial"/>
        </w:rPr>
        <w:t>which</w:t>
      </w:r>
      <w:r w:rsidRPr="00DA3ECC">
        <w:rPr>
          <w:rFonts w:ascii="Swis721 BT" w:eastAsia="Aptos" w:hAnsi="Swis721 BT" w:cs="Arial"/>
          <w:spacing w:val="-6"/>
        </w:rPr>
        <w:t xml:space="preserve"> </w:t>
      </w:r>
      <w:r w:rsidRPr="00DA3ECC">
        <w:rPr>
          <w:rFonts w:ascii="Swis721 BT" w:eastAsia="Aptos" w:hAnsi="Swis721 BT" w:cs="Arial"/>
        </w:rPr>
        <w:t>is</w:t>
      </w:r>
      <w:r w:rsidRPr="00DA3ECC">
        <w:rPr>
          <w:rFonts w:ascii="Swis721 BT" w:eastAsia="Aptos" w:hAnsi="Swis721 BT" w:cs="Arial"/>
          <w:spacing w:val="-4"/>
        </w:rPr>
        <w:t xml:space="preserve"> </w:t>
      </w:r>
      <w:r w:rsidRPr="00DA3ECC">
        <w:rPr>
          <w:rFonts w:ascii="Swis721 BT" w:eastAsia="Aptos" w:hAnsi="Swis721 BT" w:cs="Arial"/>
        </w:rPr>
        <w:t>outlined</w:t>
      </w:r>
      <w:r w:rsidRPr="00DA3ECC">
        <w:rPr>
          <w:rFonts w:ascii="Swis721 BT" w:eastAsia="Aptos" w:hAnsi="Swis721 BT" w:cs="Arial"/>
          <w:spacing w:val="-4"/>
        </w:rPr>
        <w:t xml:space="preserve"> </w:t>
      </w:r>
      <w:r w:rsidRPr="00DA3ECC">
        <w:rPr>
          <w:rFonts w:ascii="Swis721 BT" w:eastAsia="Aptos" w:hAnsi="Swis721 BT" w:cs="Arial"/>
        </w:rPr>
        <w:t>in</w:t>
      </w:r>
      <w:r w:rsidRPr="00DA3ECC">
        <w:rPr>
          <w:rFonts w:ascii="Swis721 BT" w:eastAsia="Aptos" w:hAnsi="Swis721 BT" w:cs="Arial"/>
          <w:spacing w:val="-4"/>
        </w:rPr>
        <w:t xml:space="preserve"> </w:t>
      </w:r>
      <w:r w:rsidRPr="00DA3ECC">
        <w:rPr>
          <w:rFonts w:ascii="Swis721 BT" w:eastAsia="Aptos" w:hAnsi="Swis721 BT" w:cs="Arial"/>
        </w:rPr>
        <w:t>the</w:t>
      </w:r>
      <w:r w:rsidRPr="00DA3ECC">
        <w:rPr>
          <w:rFonts w:ascii="Swis721 BT" w:eastAsia="Aptos" w:hAnsi="Swis721 BT" w:cs="Arial"/>
          <w:spacing w:val="-4"/>
        </w:rPr>
        <w:t xml:space="preserve"> </w:t>
      </w:r>
      <w:r w:rsidRPr="00DA3ECC">
        <w:rPr>
          <w:rFonts w:ascii="Swis721 BT" w:eastAsia="Aptos" w:hAnsi="Swis721 BT" w:cs="Arial"/>
        </w:rPr>
        <w:t>Schedule.</w:t>
      </w:r>
      <w:r w:rsidRPr="00DA3ECC">
        <w:rPr>
          <w:rFonts w:ascii="Swis721 BT" w:eastAsia="Aptos" w:hAnsi="Swis721 BT" w:cs="Arial"/>
          <w:spacing w:val="-4"/>
        </w:rPr>
        <w:t xml:space="preserve"> </w:t>
      </w:r>
      <w:r w:rsidRPr="00DA3ECC">
        <w:rPr>
          <w:rFonts w:ascii="Swis721 BT" w:eastAsia="Aptos" w:hAnsi="Swis721 BT" w:cs="Arial"/>
        </w:rPr>
        <w:t xml:space="preserve">Below represents the major tasks and </w:t>
      </w:r>
      <w:r w:rsidRPr="00DA3ECC">
        <w:rPr>
          <w:rFonts w:ascii="Swis721 BT" w:eastAsia="Aptos" w:hAnsi="Swis721 BT" w:cs="Arial"/>
          <w:spacing w:val="-2"/>
        </w:rPr>
        <w:t>activities.</w:t>
      </w:r>
    </w:p>
    <w:p w14:paraId="10CF9F1F" w14:textId="77777777" w:rsidR="00DA3ECC" w:rsidRPr="00D25355" w:rsidRDefault="00DA3ECC" w:rsidP="00C623D8">
      <w:pPr>
        <w:keepNext/>
        <w:keepLines/>
        <w:spacing w:before="252"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1.1</w:t>
      </w:r>
      <w:r w:rsidRPr="00D25355">
        <w:rPr>
          <w:rFonts w:ascii="Swis721 BT" w:eastAsia="Yu Gothic Light" w:hAnsi="Swis721 BT" w:cs="Times New Roman"/>
          <w:i/>
          <w:iCs/>
          <w:color w:val="156082" w:themeColor="accent1"/>
          <w:spacing w:val="-5"/>
        </w:rPr>
        <w:t xml:space="preserve"> </w:t>
      </w:r>
      <w:r w:rsidRPr="00D25355">
        <w:rPr>
          <w:rFonts w:ascii="Swis721 BT" w:eastAsia="Yu Gothic Light" w:hAnsi="Swis721 BT" w:cs="Times New Roman"/>
          <w:i/>
          <w:iCs/>
          <w:color w:val="156082" w:themeColor="accent1"/>
        </w:rPr>
        <w:t>Form</w:t>
      </w:r>
      <w:r w:rsidRPr="00D25355">
        <w:rPr>
          <w:rFonts w:ascii="Swis721 BT" w:eastAsia="Yu Gothic Light" w:hAnsi="Swis721 BT" w:cs="Times New Roman"/>
          <w:i/>
          <w:iCs/>
          <w:color w:val="156082" w:themeColor="accent1"/>
          <w:spacing w:val="-5"/>
        </w:rPr>
        <w:t xml:space="preserve"> </w:t>
      </w:r>
      <w:r w:rsidRPr="00D25355">
        <w:rPr>
          <w:rFonts w:ascii="Swis721 BT" w:eastAsia="Yu Gothic Light" w:hAnsi="Swis721 BT" w:cs="Times New Roman"/>
          <w:i/>
          <w:iCs/>
          <w:color w:val="156082" w:themeColor="accent1"/>
        </w:rPr>
        <w:t>the</w:t>
      </w:r>
      <w:r w:rsidRPr="00D25355">
        <w:rPr>
          <w:rFonts w:ascii="Swis721 BT" w:eastAsia="Yu Gothic Light" w:hAnsi="Swis721 BT" w:cs="Times New Roman"/>
          <w:i/>
          <w:iCs/>
          <w:color w:val="156082" w:themeColor="accent1"/>
          <w:spacing w:val="-5"/>
        </w:rPr>
        <w:t xml:space="preserve"> </w:t>
      </w:r>
      <w:r w:rsidRPr="00D25355">
        <w:rPr>
          <w:rFonts w:ascii="Swis721 BT" w:eastAsia="Yu Gothic Light" w:hAnsi="Swis721 BT" w:cs="Times New Roman"/>
          <w:i/>
          <w:iCs/>
          <w:color w:val="156082" w:themeColor="accent1"/>
        </w:rPr>
        <w:t>Core</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Team</w:t>
      </w:r>
      <w:r w:rsidRPr="00D25355">
        <w:rPr>
          <w:rFonts w:ascii="Swis721 BT" w:eastAsia="Yu Gothic Light" w:hAnsi="Swis721 BT" w:cs="Times New Roman"/>
          <w:i/>
          <w:iCs/>
          <w:color w:val="156082" w:themeColor="accent1"/>
          <w:spacing w:val="-5"/>
        </w:rPr>
        <w:t xml:space="preserve"> </w:t>
      </w:r>
      <w:r w:rsidRPr="00D25355">
        <w:rPr>
          <w:rFonts w:ascii="Swis721 BT" w:eastAsia="Yu Gothic Light" w:hAnsi="Swis721 BT" w:cs="Times New Roman"/>
          <w:i/>
          <w:iCs/>
          <w:color w:val="156082" w:themeColor="accent1"/>
        </w:rPr>
        <w:t>and</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Project Team</w:t>
      </w:r>
    </w:p>
    <w:p w14:paraId="0818281B" w14:textId="69C8DAF2" w:rsidR="00DA3ECC" w:rsidRPr="00DA3ECC" w:rsidRDefault="00DA3ECC" w:rsidP="00DA3ECC">
      <w:pPr>
        <w:widowControl w:val="0"/>
        <w:autoSpaceDE w:val="0"/>
        <w:autoSpaceDN w:val="0"/>
        <w:spacing w:before="0" w:after="0" w:line="240" w:lineRule="auto"/>
        <w:ind w:left="124" w:right="220"/>
        <w:jc w:val="both"/>
        <w:rPr>
          <w:rFonts w:ascii="Arial" w:eastAsia="Arial" w:hAnsi="Arial" w:cs="Arial"/>
          <w:kern w:val="0"/>
          <w14:ligatures w14:val="none"/>
        </w:rPr>
      </w:pPr>
      <w:r w:rsidRPr="00DA3ECC">
        <w:rPr>
          <w:rFonts w:ascii="Arial" w:eastAsia="Arial" w:hAnsi="Arial" w:cs="Arial"/>
          <w:kern w:val="0"/>
          <w14:ligatures w14:val="none"/>
        </w:rPr>
        <w:t xml:space="preserve">The Core Team will include the </w:t>
      </w:r>
      <w:r w:rsidR="005D1F31" w:rsidRPr="00055B3E">
        <w:rPr>
          <w:rFonts w:ascii="Arial" w:eastAsia="Arial" w:hAnsi="Arial" w:cs="Arial"/>
          <w:kern w:val="0"/>
          <w14:ligatures w14:val="none"/>
        </w:rPr>
        <w:t>Town</w:t>
      </w:r>
      <w:r w:rsidR="00AB08E5" w:rsidRPr="00055B3E">
        <w:rPr>
          <w:rFonts w:ascii="Arial" w:eastAsia="Arial" w:hAnsi="Arial" w:cs="Arial"/>
          <w:kern w:val="0"/>
          <w14:ligatures w14:val="none"/>
        </w:rPr>
        <w:t>’s Mayor</w:t>
      </w:r>
      <w:r w:rsidR="005D1F31" w:rsidRPr="00055B3E">
        <w:rPr>
          <w:rFonts w:ascii="Arial" w:eastAsia="Arial" w:hAnsi="Arial" w:cs="Arial"/>
          <w:kern w:val="0"/>
          <w14:ligatures w14:val="none"/>
        </w:rPr>
        <w:t>,</w:t>
      </w:r>
      <w:r w:rsidR="005D1F31">
        <w:rPr>
          <w:rFonts w:ascii="Arial" w:eastAsia="Arial" w:hAnsi="Arial" w:cs="Arial"/>
          <w:kern w:val="0"/>
          <w14:ligatures w14:val="none"/>
        </w:rPr>
        <w:t xml:space="preserve"> </w:t>
      </w:r>
      <w:r w:rsidRPr="00DA3ECC">
        <w:rPr>
          <w:rFonts w:ascii="Arial" w:eastAsia="Arial" w:hAnsi="Arial" w:cs="Arial"/>
          <w:kern w:val="0"/>
          <w14:ligatures w14:val="none"/>
        </w:rPr>
        <w:t>consultant, and other key members as determined necessary to guide and progress the plan.</w:t>
      </w:r>
    </w:p>
    <w:p w14:paraId="21C73DFF" w14:textId="455BC09F" w:rsidR="00DA3ECC" w:rsidRPr="00DA3ECC" w:rsidRDefault="00DA3ECC" w:rsidP="00DA3ECC">
      <w:pPr>
        <w:widowControl w:val="0"/>
        <w:autoSpaceDE w:val="0"/>
        <w:autoSpaceDN w:val="0"/>
        <w:spacing w:before="252" w:after="0" w:line="240" w:lineRule="auto"/>
        <w:ind w:left="123" w:right="218"/>
        <w:jc w:val="both"/>
        <w:rPr>
          <w:rFonts w:ascii="Arial" w:eastAsia="Arial" w:hAnsi="Arial" w:cs="Arial"/>
          <w:kern w:val="0"/>
          <w14:ligatures w14:val="none"/>
        </w:rPr>
      </w:pPr>
      <w:r w:rsidRPr="00DA3ECC">
        <w:rPr>
          <w:rFonts w:ascii="Arial" w:eastAsia="Arial" w:hAnsi="Arial" w:cs="Arial"/>
          <w:kern w:val="0"/>
          <w14:ligatures w14:val="none"/>
        </w:rPr>
        <w:t xml:space="preserve">The Project Team will be primarily comprised of representatives from </w:t>
      </w:r>
      <w:r w:rsidR="005D1F31" w:rsidRPr="00055B3E">
        <w:rPr>
          <w:rFonts w:ascii="Arial" w:eastAsia="Arial" w:hAnsi="Arial" w:cs="Arial"/>
          <w:kern w:val="0"/>
          <w14:ligatures w14:val="none"/>
        </w:rPr>
        <w:t xml:space="preserve">the </w:t>
      </w:r>
      <w:r w:rsidR="00AB08E5" w:rsidRPr="00055B3E">
        <w:rPr>
          <w:rFonts w:ascii="Arial" w:eastAsia="Arial" w:hAnsi="Arial" w:cs="Arial"/>
          <w:kern w:val="0"/>
          <w14:ligatures w14:val="none"/>
        </w:rPr>
        <w:t>Town Council</w:t>
      </w:r>
      <w:r w:rsidRPr="00055B3E">
        <w:rPr>
          <w:rFonts w:ascii="Arial" w:eastAsia="Arial" w:hAnsi="Arial" w:cs="Arial"/>
          <w:kern w:val="0"/>
          <w14:ligatures w14:val="none"/>
        </w:rPr>
        <w:t>. Additional participants, such as the regional PDC (Accomack-Northampton PDC) or the</w:t>
      </w:r>
      <w:r w:rsidRPr="00DA3ECC">
        <w:rPr>
          <w:rFonts w:ascii="Arial" w:eastAsia="Arial" w:hAnsi="Arial" w:cs="Arial"/>
          <w:kern w:val="0"/>
          <w14:ligatures w14:val="none"/>
        </w:rPr>
        <w:t xml:space="preserve"> Economic Development Authority, will also be considered for the Project Team, as determined by the Core Team.</w:t>
      </w:r>
    </w:p>
    <w:p w14:paraId="73A21D3A" w14:textId="77777777" w:rsidR="00DA3ECC" w:rsidRPr="00DA3ECC" w:rsidRDefault="00DA3ECC" w:rsidP="00DA3ECC">
      <w:pPr>
        <w:widowControl w:val="0"/>
        <w:autoSpaceDE w:val="0"/>
        <w:autoSpaceDN w:val="0"/>
        <w:spacing w:before="1" w:after="0" w:line="240" w:lineRule="auto"/>
        <w:ind w:left="4"/>
        <w:rPr>
          <w:rFonts w:ascii="Arial" w:eastAsia="Arial" w:hAnsi="Arial" w:cs="Arial"/>
          <w:kern w:val="0"/>
          <w14:ligatures w14:val="none"/>
        </w:rPr>
      </w:pPr>
    </w:p>
    <w:p w14:paraId="2D481FC0" w14:textId="77777777" w:rsidR="00DA3ECC" w:rsidRPr="00DA3ECC" w:rsidRDefault="00DA3ECC" w:rsidP="00DA3ECC">
      <w:pPr>
        <w:widowControl w:val="0"/>
        <w:autoSpaceDE w:val="0"/>
        <w:autoSpaceDN w:val="0"/>
        <w:spacing w:before="0" w:after="0" w:line="240" w:lineRule="auto"/>
        <w:ind w:left="123" w:right="220"/>
        <w:jc w:val="both"/>
        <w:rPr>
          <w:rFonts w:ascii="Arial" w:eastAsia="Arial" w:hAnsi="Arial" w:cs="Arial"/>
          <w:kern w:val="0"/>
          <w14:ligatures w14:val="none"/>
        </w:rPr>
      </w:pPr>
      <w:r w:rsidRPr="00DA3ECC">
        <w:rPr>
          <w:rFonts w:ascii="Arial" w:eastAsia="Arial" w:hAnsi="Arial" w:cs="Arial"/>
          <w:kern w:val="0"/>
          <w14:ligatures w14:val="none"/>
        </w:rPr>
        <w:t>Project Team members will meet regularly and will be responsible for providing input throughout the planning process such as understanding of existing and planned projects, issues, plans, data, as well as review of draft materials.</w:t>
      </w:r>
    </w:p>
    <w:p w14:paraId="42F6CEF5" w14:textId="77777777" w:rsidR="00DA3ECC" w:rsidRPr="00DA3ECC" w:rsidRDefault="00DA3ECC" w:rsidP="00DA3ECC">
      <w:pPr>
        <w:widowControl w:val="0"/>
        <w:autoSpaceDE w:val="0"/>
        <w:autoSpaceDN w:val="0"/>
        <w:spacing w:before="0" w:after="0" w:line="240" w:lineRule="auto"/>
        <w:ind w:left="123" w:right="220"/>
        <w:jc w:val="both"/>
        <w:rPr>
          <w:rFonts w:ascii="Arial" w:eastAsia="Arial" w:hAnsi="Arial" w:cs="Arial"/>
          <w:kern w:val="0"/>
          <w14:ligatures w14:val="none"/>
        </w:rPr>
      </w:pPr>
    </w:p>
    <w:p w14:paraId="116E6E6A"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spacing w:val="-2"/>
        </w:rPr>
      </w:pPr>
      <w:r w:rsidRPr="00D25355">
        <w:rPr>
          <w:rFonts w:ascii="Swis721 BT" w:eastAsia="Yu Gothic Light" w:hAnsi="Swis721 BT" w:cs="Times New Roman"/>
          <w:i/>
          <w:iCs/>
          <w:color w:val="156082" w:themeColor="accent1"/>
        </w:rPr>
        <w:t>Task</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1.2</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Project</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spacing w:val="-2"/>
        </w:rPr>
        <w:t>Management</w:t>
      </w:r>
    </w:p>
    <w:p w14:paraId="1ED1A24D" w14:textId="0DE217F6" w:rsidR="00DA3ECC" w:rsidRPr="00AB08E5" w:rsidRDefault="00DA3ECC" w:rsidP="00AB08E5">
      <w:pPr>
        <w:spacing w:before="0" w:after="160"/>
        <w:ind w:left="124"/>
        <w:rPr>
          <w:rFonts w:ascii="Swis721 BT" w:eastAsia="Aptos" w:hAnsi="Swis721 BT" w:cs="Arial"/>
        </w:rPr>
      </w:pPr>
      <w:r w:rsidRPr="00DA3ECC">
        <w:rPr>
          <w:rFonts w:ascii="Swis721 BT" w:eastAsia="Aptos" w:hAnsi="Swis721 BT" w:cs="Arial"/>
        </w:rPr>
        <w:t xml:space="preserve">The project will begin with a Core Team Project Initiation Meeting to review scope, schedule, goals, and kickoff coordination. Throughout the project, the Core Team will meet regularly </w:t>
      </w:r>
      <w:r w:rsidRPr="00AB08E5">
        <w:rPr>
          <w:rFonts w:ascii="Swis721 BT" w:eastAsia="Aptos" w:hAnsi="Swis721 BT" w:cs="Arial"/>
        </w:rPr>
        <w:t>(approximately bi-weekly).</w:t>
      </w:r>
      <w:r w:rsidR="00AB08E5">
        <w:rPr>
          <w:rFonts w:ascii="Swis721 BT" w:eastAsia="Aptos" w:hAnsi="Swis721 BT" w:cs="Arial"/>
        </w:rPr>
        <w:t xml:space="preserve"> </w:t>
      </w:r>
      <w:r w:rsidRPr="00DA3ECC">
        <w:rPr>
          <w:rFonts w:ascii="Arial" w:eastAsia="Arial" w:hAnsi="Arial" w:cs="Arial"/>
          <w:kern w:val="0"/>
          <w14:ligatures w14:val="none"/>
        </w:rPr>
        <w:t>The</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planning</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lead</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will</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also</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be</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responsible</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for</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quarterly</w:t>
      </w:r>
      <w:r w:rsidRPr="00DA3ECC">
        <w:rPr>
          <w:rFonts w:ascii="Arial" w:eastAsia="Arial" w:hAnsi="Arial" w:cs="Arial"/>
          <w:spacing w:val="-6"/>
          <w:kern w:val="0"/>
          <w14:ligatures w14:val="none"/>
        </w:rPr>
        <w:t xml:space="preserve"> </w:t>
      </w:r>
      <w:r w:rsidRPr="00DA3ECC">
        <w:rPr>
          <w:rFonts w:ascii="Arial" w:eastAsia="Arial" w:hAnsi="Arial" w:cs="Arial"/>
          <w:spacing w:val="-2"/>
          <w:kern w:val="0"/>
          <w14:ligatures w14:val="none"/>
        </w:rPr>
        <w:t>reporting.</w:t>
      </w:r>
    </w:p>
    <w:p w14:paraId="6B4C2562" w14:textId="77777777" w:rsidR="00DA3ECC" w:rsidRPr="00D25355" w:rsidRDefault="00DA3ECC" w:rsidP="00DA3ECC">
      <w:pPr>
        <w:keepNext/>
        <w:keepLines/>
        <w:spacing w:before="80" w:after="40"/>
        <w:outlineLvl w:val="4"/>
        <w:rPr>
          <w:rFonts w:ascii="Swis721 BT" w:eastAsia="Yu Gothic Light" w:hAnsi="Swis721 BT" w:cs="Times New Roman"/>
          <w:b/>
          <w:color w:val="156082" w:themeColor="accent1"/>
        </w:rPr>
      </w:pPr>
      <w:bookmarkStart w:id="13" w:name="Task_2:_Resilience_Activity_Review"/>
      <w:bookmarkStart w:id="14" w:name="_bookmark8"/>
      <w:bookmarkEnd w:id="13"/>
      <w:bookmarkEnd w:id="14"/>
      <w:r w:rsidRPr="00D25355">
        <w:rPr>
          <w:rFonts w:ascii="Swis721 BT" w:eastAsia="Yu Gothic Light" w:hAnsi="Swis721 BT" w:cs="Times New Roman"/>
          <w:b/>
          <w:color w:val="156082" w:themeColor="accent1"/>
        </w:rPr>
        <w:t>TASK 2: RESILIENCE ACTIVITY REVIEW</w:t>
      </w:r>
    </w:p>
    <w:p w14:paraId="63431065"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spacing w:val="-2"/>
        </w:rPr>
      </w:pPr>
      <w:r w:rsidRPr="00D25355">
        <w:rPr>
          <w:rFonts w:ascii="Swis721 BT" w:eastAsia="Yu Gothic Light" w:hAnsi="Swis721 BT" w:cs="Times New Roman"/>
          <w:i/>
          <w:iCs/>
          <w:color w:val="156082" w:themeColor="accent1"/>
        </w:rPr>
        <w:t>Task</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2.1</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Existing Conditions Documentation</w:t>
      </w:r>
    </w:p>
    <w:p w14:paraId="1ED8CCD5"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 xml:space="preserve">The project team will review local regulations and planning tools that pertain to climate resilience, including but not limited to, the Eastern Shore Hazard Mitigation Plan, Floodplain Ordinance, Comprehensive Plan, and Resilience Adaptation Feasibility Toolkit. Throughout the review and development of a crosswalk, the consultant project team will document success stories, areas of growth/opportunities for action, data needs, and actions that have already been identified as priorities that coincide with climate resilience. The project team will also work </w:t>
      </w:r>
      <w:r w:rsidRPr="00AB08E5">
        <w:rPr>
          <w:rFonts w:ascii="Swis721 BT" w:eastAsia="Aptos" w:hAnsi="Swis721 BT" w:cs="Arial"/>
        </w:rPr>
        <w:t>with municipal leaders</w:t>
      </w:r>
      <w:r w:rsidRPr="00DA3ECC">
        <w:rPr>
          <w:rFonts w:ascii="Swis721 BT" w:eastAsia="Aptos" w:hAnsi="Swis721 BT" w:cs="Arial"/>
        </w:rPr>
        <w:t xml:space="preserve"> to collect and analyze data on infrastructure, population, and natural resources vulnerabilities to flooding, as well as additional natural hazards. Key assets and community features such as schools, bridges, and natural resources will also be mapped for the use in community workshops. The project team will also develop other maps using publicly available data to geospatially reference assets for conversations with stakeholders.  </w:t>
      </w:r>
    </w:p>
    <w:p w14:paraId="7E36CE8F"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lastRenderedPageBreak/>
        <w:t xml:space="preserve">As part of the baseline assessment, the project team will interview selected members of the Core Team and other key stakeholders to collect various perspectives and detailed information on critical areas of the plan. Interviews will be conducted as necessary to prepare for the workshop or to further develop the results of the workshop.  </w:t>
      </w:r>
    </w:p>
    <w:p w14:paraId="179F3338"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spacing w:val="-2"/>
        </w:rPr>
      </w:pPr>
      <w:r w:rsidRPr="00D25355">
        <w:rPr>
          <w:rFonts w:ascii="Swis721 BT" w:eastAsia="Yu Gothic Light" w:hAnsi="Swis721 BT" w:cs="Times New Roman"/>
          <w:i/>
          <w:iCs/>
          <w:color w:val="156082" w:themeColor="accent1"/>
        </w:rPr>
        <w:t>Task</w:t>
      </w:r>
      <w:r w:rsidRPr="00D25355">
        <w:rPr>
          <w:rFonts w:ascii="Swis721 BT" w:eastAsia="Yu Gothic Light" w:hAnsi="Swis721 BT" w:cs="Times New Roman"/>
          <w:i/>
          <w:iCs/>
          <w:color w:val="156082" w:themeColor="accent1"/>
          <w:spacing w:val="-6"/>
        </w:rPr>
        <w:t xml:space="preserve"> </w:t>
      </w:r>
      <w:r w:rsidRPr="00D25355">
        <w:rPr>
          <w:rFonts w:ascii="Swis721 BT" w:eastAsia="Yu Gothic Light" w:hAnsi="Swis721 BT" w:cs="Times New Roman"/>
          <w:i/>
          <w:iCs/>
          <w:color w:val="156082" w:themeColor="accent1"/>
        </w:rPr>
        <w:t>2.2 Vision and Goals Setting</w:t>
      </w:r>
    </w:p>
    <w:p w14:paraId="517CBB24"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 xml:space="preserve">The consultant project team will work with the </w:t>
      </w:r>
      <w:r w:rsidRPr="00D25355">
        <w:rPr>
          <w:rFonts w:ascii="Swis721 BT" w:eastAsia="Aptos" w:hAnsi="Swis721 BT" w:cs="Arial"/>
        </w:rPr>
        <w:t>Town</w:t>
      </w:r>
      <w:r w:rsidRPr="00DA3ECC">
        <w:rPr>
          <w:rFonts w:ascii="Swis721 BT" w:eastAsia="Aptos" w:hAnsi="Swis721 BT" w:cs="Arial"/>
        </w:rPr>
        <w:t xml:space="preserve"> and Core Team to develop a vision, set goals for the CFPF program and a set of core principles. The core principles will drive decisions throughout the plan and will be incorporated into the Action Prioritization Matrix. The goals will draw upon the planning and policy crosswalk in addition to leading best practices through Virginia and the nation. The Core Team will have an opportunity to react, amend, and add goals during a bi-weekly meeting.</w:t>
      </w:r>
    </w:p>
    <w:p w14:paraId="39243F14" w14:textId="77777777" w:rsidR="00DA3ECC" w:rsidRPr="00D25355" w:rsidRDefault="00DA3ECC" w:rsidP="00DA3ECC">
      <w:pPr>
        <w:keepNext/>
        <w:keepLines/>
        <w:spacing w:before="80" w:after="40"/>
        <w:outlineLvl w:val="4"/>
        <w:rPr>
          <w:rFonts w:ascii="Swis721 BT" w:eastAsia="Yu Gothic Light" w:hAnsi="Swis721 BT" w:cs="Times New Roman"/>
          <w:b/>
          <w:color w:val="156082" w:themeColor="accent1"/>
        </w:rPr>
      </w:pPr>
      <w:r w:rsidRPr="00D25355">
        <w:rPr>
          <w:rFonts w:ascii="Swis721 BT" w:eastAsia="Yu Gothic Light" w:hAnsi="Swis721 BT" w:cs="Times New Roman"/>
          <w:b/>
          <w:color w:val="156082" w:themeColor="accent1"/>
        </w:rPr>
        <w:t>TASK 3: COMMUNITY RESILIENCE BUILDING WORKSHOP</w:t>
      </w:r>
    </w:p>
    <w:p w14:paraId="3E94A46D"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During this task, the project team will host a guided workshop with stakeholders to identify key inputs for plan development. The process for this content development includes following the Community Resilience Building (CRB) process, which is a comprehensive, community-driven approach to enhancing resilience against various hazards and challenges. This "anywhere at any scale" methodology brings together diverse stakeholders to identify top hazards, assess current strengths and vulnerabilities, and prioritize actions to improve community resilience and has been used in many communities throughout the county to facilitate the development of a resilience plan. The CRB Workshop, a key component of this process, facilitates rich dialogue and information sharing among participants, enabling them to collaboratively develop strategies that address both immediate and long-term resilience needs. By engaging community members from the outset, the CRB process ensures that resilience goals and priorities are feasible, realistic, and tailored to the specific context of each community. This approach not only builds and strengthens social capital but also fosters a sense of ownership and commitment to implementing resilience measures, ultimately leading to more sustainable and effective outcomes.</w:t>
      </w:r>
    </w:p>
    <w:p w14:paraId="6774D258"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3.1 Create Workshop Material</w:t>
      </w:r>
    </w:p>
    <w:p w14:paraId="07B677A1"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The project team will prepare for the Town’s one full-day or two half-day CRB workshop(s), using the Community Resilience Building workshop guide developed by The Nature Conservancy. They will:</w:t>
      </w:r>
    </w:p>
    <w:p w14:paraId="7E18000D" w14:textId="77777777" w:rsidR="00DA3ECC" w:rsidRPr="00DA3ECC" w:rsidRDefault="00DA3ECC" w:rsidP="00DA3ECC">
      <w:pPr>
        <w:numPr>
          <w:ilvl w:val="0"/>
          <w:numId w:val="12"/>
        </w:numPr>
        <w:spacing w:before="0" w:after="160"/>
        <w:contextualSpacing/>
        <w:rPr>
          <w:rFonts w:ascii="Swis721 BT" w:eastAsia="Aptos" w:hAnsi="Swis721 BT" w:cs="Arial"/>
        </w:rPr>
      </w:pPr>
      <w:r w:rsidRPr="00DA3ECC">
        <w:rPr>
          <w:rFonts w:ascii="Swis721 BT" w:eastAsia="Aptos" w:hAnsi="Swis721 BT" w:cs="Arial"/>
        </w:rPr>
        <w:t>Develop the agenda and materials for the workshop(s), including maps of key assets and community features such as schools, bridges, and natural resources for use by the workshop participants.</w:t>
      </w:r>
    </w:p>
    <w:p w14:paraId="79C6E523" w14:textId="77777777" w:rsidR="00DA3ECC" w:rsidRPr="00DA3ECC" w:rsidRDefault="00DA3ECC" w:rsidP="00DA3ECC">
      <w:pPr>
        <w:numPr>
          <w:ilvl w:val="0"/>
          <w:numId w:val="12"/>
        </w:numPr>
        <w:spacing w:before="0" w:after="160"/>
        <w:contextualSpacing/>
        <w:rPr>
          <w:rFonts w:ascii="Swis721 BT" w:eastAsia="Aptos" w:hAnsi="Swis721 BT" w:cs="Arial"/>
        </w:rPr>
      </w:pPr>
      <w:r w:rsidRPr="00DA3ECC">
        <w:rPr>
          <w:rFonts w:ascii="Swis721 BT" w:eastAsia="Aptos" w:hAnsi="Swis721 BT" w:cs="Arial"/>
        </w:rPr>
        <w:t xml:space="preserve">Incorporate the best available natural hazard data and other relevant information into the workshop materials to enhance participants’ understanding of flooding. </w:t>
      </w:r>
    </w:p>
    <w:p w14:paraId="5E5157A4" w14:textId="77777777" w:rsidR="00DA3ECC" w:rsidRPr="00DA3ECC" w:rsidRDefault="00DA3ECC" w:rsidP="00DA3ECC">
      <w:pPr>
        <w:numPr>
          <w:ilvl w:val="0"/>
          <w:numId w:val="12"/>
        </w:numPr>
        <w:spacing w:before="0" w:after="160"/>
        <w:contextualSpacing/>
        <w:rPr>
          <w:rFonts w:ascii="Swis721 BT" w:eastAsia="Aptos" w:hAnsi="Swis721 BT" w:cs="Arial"/>
        </w:rPr>
      </w:pPr>
      <w:r w:rsidRPr="00DA3ECC">
        <w:rPr>
          <w:rFonts w:ascii="Swis721 BT" w:eastAsia="Aptos" w:hAnsi="Swis721 BT" w:cs="Arial"/>
        </w:rPr>
        <w:t xml:space="preserve">Work with the Core Team to facilitate workshop groupings (such as sector, geography, roles and responsibilities, and experience), dividing the 20 to 40 participants among five to six groups for smaller table discussions. </w:t>
      </w:r>
    </w:p>
    <w:p w14:paraId="719C0604" w14:textId="77777777" w:rsidR="00DA3ECC" w:rsidRPr="00DA3ECC" w:rsidRDefault="00DA3ECC" w:rsidP="00DA3ECC">
      <w:pPr>
        <w:numPr>
          <w:ilvl w:val="0"/>
          <w:numId w:val="12"/>
        </w:numPr>
        <w:spacing w:before="0" w:after="160"/>
        <w:contextualSpacing/>
        <w:rPr>
          <w:rFonts w:ascii="Swis721 BT" w:eastAsia="Aptos" w:hAnsi="Swis721 BT" w:cs="Arial"/>
        </w:rPr>
      </w:pPr>
      <w:r w:rsidRPr="00DA3ECC">
        <w:rPr>
          <w:rFonts w:ascii="Swis721 BT" w:eastAsia="Aptos" w:hAnsi="Swis721 BT" w:cs="Arial"/>
        </w:rPr>
        <w:t>Risk matrices, as described within the CRB Building webpage (www. communityresiliencebuilding.com).</w:t>
      </w:r>
    </w:p>
    <w:p w14:paraId="099FC6AF"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They will also support the Core Team in identifying and inviting stakeholders to participate in the workshop(s); these people will include local leaders representing municipal, state and federal government; businesses; institutions; and not-for-profit organizations.</w:t>
      </w:r>
    </w:p>
    <w:p w14:paraId="5195EB89"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lastRenderedPageBreak/>
        <w:t>Task 3.2 Conduct the Workshop</w:t>
      </w:r>
    </w:p>
    <w:p w14:paraId="7F79B6F0"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The consultant team will conduct the CRB Workshop(s) to characterize the Town’s hazards, vulnerabilities, and strengths related to the infrastructure, societal, and environmental assets. They will:</w:t>
      </w:r>
    </w:p>
    <w:p w14:paraId="7B6C2306" w14:textId="77777777" w:rsidR="00DA3ECC" w:rsidRPr="00DA3ECC" w:rsidRDefault="00DA3ECC" w:rsidP="00DA3ECC">
      <w:pPr>
        <w:widowControl w:val="0"/>
        <w:numPr>
          <w:ilvl w:val="0"/>
          <w:numId w:val="13"/>
        </w:numPr>
        <w:autoSpaceDE w:val="0"/>
        <w:autoSpaceDN w:val="0"/>
        <w:spacing w:before="0" w:after="0" w:line="240" w:lineRule="auto"/>
        <w:ind w:right="220"/>
        <w:jc w:val="both"/>
        <w:rPr>
          <w:rFonts w:ascii="Arial" w:eastAsia="Arial" w:hAnsi="Arial" w:cs="Arial"/>
          <w:kern w:val="0"/>
          <w14:ligatures w14:val="none"/>
        </w:rPr>
      </w:pPr>
      <w:r w:rsidRPr="00DA3ECC">
        <w:rPr>
          <w:rFonts w:ascii="Arial" w:eastAsia="Arial" w:hAnsi="Arial" w:cs="Arial"/>
          <w:kern w:val="0"/>
          <w14:ligatures w14:val="none"/>
        </w:rPr>
        <w:t>Understand connections between ongoing community issues, hazards, and local planning and actions in the municipalities.</w:t>
      </w:r>
    </w:p>
    <w:p w14:paraId="7E889789" w14:textId="77777777" w:rsidR="00DA3ECC" w:rsidRPr="00DA3ECC" w:rsidRDefault="00DA3ECC" w:rsidP="00DA3ECC">
      <w:pPr>
        <w:widowControl w:val="0"/>
        <w:numPr>
          <w:ilvl w:val="0"/>
          <w:numId w:val="13"/>
        </w:numPr>
        <w:autoSpaceDE w:val="0"/>
        <w:autoSpaceDN w:val="0"/>
        <w:spacing w:before="0" w:after="0" w:line="240" w:lineRule="auto"/>
        <w:ind w:right="220"/>
        <w:jc w:val="both"/>
        <w:rPr>
          <w:rFonts w:ascii="Arial" w:eastAsia="Arial" w:hAnsi="Arial" w:cs="Arial"/>
          <w:kern w:val="0"/>
          <w14:ligatures w14:val="none"/>
        </w:rPr>
      </w:pPr>
      <w:r w:rsidRPr="00DA3ECC">
        <w:rPr>
          <w:rFonts w:ascii="Arial" w:eastAsia="Arial" w:hAnsi="Arial" w:cs="Arial"/>
          <w:kern w:val="0"/>
          <w14:ligatures w14:val="none"/>
        </w:rPr>
        <w:t>Identify and map vulnerabilities and strengths to develop infrastructure, societal, and natural resource risk profiles for the municipalities.</w:t>
      </w:r>
    </w:p>
    <w:p w14:paraId="592A546F" w14:textId="750941B0" w:rsidR="00DA3ECC" w:rsidRPr="00DA3ECC" w:rsidRDefault="00DA3ECC" w:rsidP="00DA3ECC">
      <w:pPr>
        <w:widowControl w:val="0"/>
        <w:numPr>
          <w:ilvl w:val="0"/>
          <w:numId w:val="13"/>
        </w:numPr>
        <w:autoSpaceDE w:val="0"/>
        <w:autoSpaceDN w:val="0"/>
        <w:spacing w:before="0" w:after="0" w:line="240" w:lineRule="auto"/>
        <w:ind w:right="220"/>
        <w:jc w:val="both"/>
        <w:rPr>
          <w:rFonts w:ascii="Arial" w:eastAsia="Arial" w:hAnsi="Arial" w:cs="Arial"/>
          <w:kern w:val="0"/>
          <w14:ligatures w14:val="none"/>
        </w:rPr>
      </w:pPr>
      <w:r w:rsidRPr="00DA3ECC">
        <w:rPr>
          <w:rFonts w:ascii="Arial" w:eastAsia="Arial" w:hAnsi="Arial" w:cs="Arial"/>
          <w:kern w:val="0"/>
          <w14:ligatures w14:val="none"/>
        </w:rPr>
        <w:t xml:space="preserve">Develop and prioritize actions and clearly </w:t>
      </w:r>
      <w:r w:rsidR="0037096A" w:rsidRPr="00DA3ECC">
        <w:rPr>
          <w:rFonts w:ascii="Arial" w:eastAsia="Arial" w:hAnsi="Arial" w:cs="Arial"/>
          <w:kern w:val="0"/>
          <w14:ligatures w14:val="none"/>
        </w:rPr>
        <w:t>delineate</w:t>
      </w:r>
      <w:r w:rsidRPr="00DA3ECC">
        <w:rPr>
          <w:rFonts w:ascii="Arial" w:eastAsia="Arial" w:hAnsi="Arial" w:cs="Arial"/>
          <w:kern w:val="0"/>
          <w14:ligatures w14:val="none"/>
        </w:rPr>
        <w:t xml:space="preserve"> next steps for the municipalities, local organizations, businesses, private citizens, neighborhoods, and community groups.</w:t>
      </w:r>
    </w:p>
    <w:p w14:paraId="47F6154B" w14:textId="77777777" w:rsidR="00DA3ECC" w:rsidRPr="00DA3ECC" w:rsidRDefault="00DA3ECC" w:rsidP="00DA3ECC">
      <w:pPr>
        <w:widowControl w:val="0"/>
        <w:numPr>
          <w:ilvl w:val="0"/>
          <w:numId w:val="13"/>
        </w:numPr>
        <w:autoSpaceDE w:val="0"/>
        <w:autoSpaceDN w:val="0"/>
        <w:spacing w:before="0" w:after="0" w:line="240" w:lineRule="auto"/>
        <w:ind w:right="220"/>
        <w:jc w:val="both"/>
        <w:rPr>
          <w:rFonts w:ascii="Arial" w:eastAsia="Arial" w:hAnsi="Arial" w:cs="Arial"/>
          <w:kern w:val="0"/>
          <w14:ligatures w14:val="none"/>
        </w:rPr>
      </w:pPr>
      <w:r w:rsidRPr="00DA3ECC">
        <w:rPr>
          <w:rFonts w:ascii="Arial" w:eastAsia="Arial" w:hAnsi="Arial" w:cs="Arial"/>
          <w:kern w:val="0"/>
          <w14:ligatures w14:val="none"/>
        </w:rPr>
        <w:t>Identify areas for debris management</w:t>
      </w:r>
    </w:p>
    <w:p w14:paraId="469BB876" w14:textId="77777777" w:rsidR="00DA3ECC" w:rsidRPr="00DA3ECC" w:rsidRDefault="00DA3ECC" w:rsidP="00DA3ECC">
      <w:pPr>
        <w:widowControl w:val="0"/>
        <w:numPr>
          <w:ilvl w:val="0"/>
          <w:numId w:val="13"/>
        </w:numPr>
        <w:autoSpaceDE w:val="0"/>
        <w:autoSpaceDN w:val="0"/>
        <w:spacing w:before="0" w:after="0" w:line="240" w:lineRule="auto"/>
        <w:ind w:right="220"/>
        <w:jc w:val="both"/>
        <w:rPr>
          <w:rFonts w:ascii="Arial" w:eastAsia="Arial" w:hAnsi="Arial" w:cs="Arial"/>
          <w:kern w:val="0"/>
          <w14:ligatures w14:val="none"/>
        </w:rPr>
      </w:pPr>
      <w:r w:rsidRPr="00DA3ECC">
        <w:rPr>
          <w:rFonts w:ascii="Arial" w:eastAsia="Arial" w:hAnsi="Arial" w:cs="Arial"/>
          <w:kern w:val="0"/>
          <w14:ligatures w14:val="none"/>
        </w:rPr>
        <w:t xml:space="preserve">Identify opportunities to advance actions that further reduce the impact of hazards and increase resilience </w:t>
      </w:r>
      <w:r w:rsidRPr="00DA3ECC">
        <w:rPr>
          <w:rFonts w:ascii="Swis721 BT" w:eastAsia="Aptos" w:hAnsi="Swis721 BT" w:cs="Arial"/>
        </w:rPr>
        <w:t>across and within municipalities.</w:t>
      </w:r>
    </w:p>
    <w:p w14:paraId="5F005504" w14:textId="77777777" w:rsidR="00DA3ECC" w:rsidRPr="00D25355" w:rsidRDefault="00DA3ECC" w:rsidP="00DA3ECC">
      <w:pPr>
        <w:keepNext/>
        <w:keepLines/>
        <w:spacing w:before="80" w:after="40"/>
        <w:outlineLvl w:val="4"/>
        <w:rPr>
          <w:rFonts w:ascii="Swis721 BT" w:eastAsia="Yu Gothic Light" w:hAnsi="Swis721 BT" w:cs="Times New Roman"/>
          <w:b/>
          <w:i/>
          <w:iCs/>
          <w:color w:val="156082" w:themeColor="accent1"/>
        </w:rPr>
      </w:pPr>
      <w:r w:rsidRPr="00D25355">
        <w:rPr>
          <w:rFonts w:ascii="Swis721 BT" w:eastAsia="Yu Gothic Light" w:hAnsi="Swis721 BT" w:cs="Times New Roman"/>
          <w:b/>
          <w:color w:val="156082" w:themeColor="accent1"/>
        </w:rPr>
        <w:t>TASK 4: DEVELOP ACTIONS FOR FLOOD PREPAREDNESS</w:t>
      </w:r>
    </w:p>
    <w:p w14:paraId="2ACA659A"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4.1 Develop a Risk Matrix</w:t>
      </w:r>
    </w:p>
    <w:p w14:paraId="31A8950B"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The consultant team will work with the Core Team to synthesize the workshop(s) participants’ input and prepare a master Risk Matrix summarizing the Risk Matrices prepared at each workshop table. This will be the foundation for the development of actions to reduce risks to flooding in the community.</w:t>
      </w:r>
    </w:p>
    <w:p w14:paraId="2B6AA781" w14:textId="77777777" w:rsidR="00DA3ECC" w:rsidRPr="00DA3ECC" w:rsidRDefault="00DA3ECC" w:rsidP="00D25355">
      <w:pPr>
        <w:keepNext/>
        <w:keepLines/>
        <w:spacing w:before="80" w:after="40"/>
        <w:outlineLvl w:val="3"/>
        <w:rPr>
          <w:rFonts w:ascii="Swis721 BT" w:eastAsia="Aptos" w:hAnsi="Swis721 BT" w:cs="Arial"/>
          <w:i/>
          <w:iCs/>
          <w:color w:val="0F9ED5"/>
        </w:rPr>
      </w:pPr>
      <w:r w:rsidRPr="00D25355">
        <w:rPr>
          <w:rFonts w:ascii="Swis721 BT" w:eastAsia="Yu Gothic Light" w:hAnsi="Swis721 BT" w:cs="Times New Roman"/>
          <w:i/>
          <w:iCs/>
          <w:color w:val="156082" w:themeColor="accent1"/>
        </w:rPr>
        <w:t xml:space="preserve">Task 4.2 </w:t>
      </w:r>
      <w:r w:rsidRPr="00D25355">
        <w:rPr>
          <w:rFonts w:ascii="Swis721 BT" w:eastAsia="Times New Roman" w:hAnsi="Swis721 BT" w:cs="Times New Roman"/>
          <w:i/>
          <w:iCs/>
          <w:color w:val="156082" w:themeColor="accent1"/>
        </w:rPr>
        <w:t>Develop Priority Actions and Mitigation Strategies</w:t>
      </w:r>
    </w:p>
    <w:p w14:paraId="35A8D7E8" w14:textId="77777777" w:rsidR="00DA3ECC" w:rsidRPr="00DA3ECC" w:rsidRDefault="00DA3ECC" w:rsidP="00DA3ECC">
      <w:pPr>
        <w:spacing w:before="0" w:after="160"/>
        <w:ind w:left="124"/>
        <w:rPr>
          <w:rFonts w:ascii="Swis721 BT" w:eastAsia="Aptos" w:hAnsi="Swis721 BT" w:cs="Arial"/>
        </w:rPr>
      </w:pPr>
      <w:r w:rsidRPr="00DA3ECC">
        <w:rPr>
          <w:rFonts w:ascii="Swis721 BT" w:eastAsia="Aptos" w:hAnsi="Swis721 BT" w:cs="Arial"/>
        </w:rPr>
        <w:t xml:space="preserve">As an outcome of developing the Risk Matrix, the project team will work with the Core Team and local officials to identify resilience-building actions that address potential risks to community’s assets of infrastructure, society, and environment. These actions will include the several highest Priority Actions that would mitigate the flooding vulnerabilities. They will assist in conceptualizing projects that are ready for implementation, will most significantly improve resiliency and flooding preparedness, and support the improvement of capabilities and capacity. They will help to shape the project actions to address potential be received favorably by DCR during the next round of CFPF funding. In a strategic planning meeting, the project team will work to further develop potential projects and to develop a strategy for obtaining funding source(s) for those projects. </w:t>
      </w:r>
    </w:p>
    <w:p w14:paraId="296FA32B" w14:textId="77777777" w:rsidR="00DA3ECC" w:rsidRPr="00D25355" w:rsidRDefault="00DA3ECC" w:rsidP="00D25355">
      <w:pPr>
        <w:keepNext/>
        <w:keepLines/>
        <w:spacing w:before="80" w:after="40"/>
        <w:outlineLvl w:val="3"/>
        <w:rPr>
          <w:rFonts w:ascii="Swis721 BT" w:eastAsia="Aptos" w:hAnsi="Swis721 BT" w:cs="Arial"/>
          <w:i/>
          <w:iCs/>
          <w:color w:val="156082" w:themeColor="accent1"/>
        </w:rPr>
      </w:pPr>
      <w:r w:rsidRPr="00D25355">
        <w:rPr>
          <w:rFonts w:ascii="Swis721 BT" w:eastAsia="Yu Gothic Light" w:hAnsi="Swis721 BT" w:cs="Times New Roman"/>
          <w:i/>
          <w:iCs/>
          <w:color w:val="156082" w:themeColor="accent1"/>
        </w:rPr>
        <w:t xml:space="preserve">Task 4.3 </w:t>
      </w:r>
      <w:r w:rsidRPr="00D25355">
        <w:rPr>
          <w:rFonts w:ascii="Swis721 BT" w:eastAsia="Times New Roman" w:hAnsi="Swis721 BT" w:cs="Times New Roman"/>
          <w:i/>
          <w:iCs/>
          <w:color w:val="156082" w:themeColor="accent1"/>
        </w:rPr>
        <w:t>Action Prioritization</w:t>
      </w:r>
    </w:p>
    <w:p w14:paraId="3AD371D4" w14:textId="77777777" w:rsidR="00DA3ECC" w:rsidRPr="00DA3ECC" w:rsidRDefault="00DA3ECC" w:rsidP="00DA3ECC">
      <w:pPr>
        <w:spacing w:before="0" w:after="160"/>
        <w:rPr>
          <w:rFonts w:ascii="Swis721 BT" w:eastAsia="Aptos" w:hAnsi="Swis721 BT" w:cs="Arial"/>
        </w:rPr>
      </w:pPr>
      <w:r w:rsidRPr="00DA3ECC">
        <w:rPr>
          <w:rFonts w:ascii="Swis721 BT" w:eastAsia="Aptos" w:hAnsi="Swis721 BT" w:cs="Arial"/>
        </w:rPr>
        <w:t>Using the Action Prioritization Matrix, the project team will work with the Core Team to identify high priority resilience-building actions that address principal vulnerabilities within the community’s infrastructure, societal, and environmental assets and that will help meet the goals established at the beginning of the planning process. Actions that are identified as high priorities will undergo further analysis to identify items such as cost and feasibility. They will further assist in refining actions to develop specific implementation strategies, which may include identifying next steps and funding sources.  </w:t>
      </w:r>
    </w:p>
    <w:p w14:paraId="5CC2973F" w14:textId="77777777" w:rsidR="00DA3ECC" w:rsidRPr="00D25355" w:rsidRDefault="00DA3ECC" w:rsidP="00DA3ECC">
      <w:pPr>
        <w:keepNext/>
        <w:keepLines/>
        <w:spacing w:before="80" w:after="40"/>
        <w:outlineLvl w:val="4"/>
        <w:rPr>
          <w:rFonts w:ascii="Swis721 BT" w:eastAsia="Yu Gothic Light" w:hAnsi="Swis721 BT" w:cs="Times New Roman"/>
          <w:b/>
          <w:i/>
          <w:iCs/>
          <w:color w:val="156082" w:themeColor="accent1"/>
        </w:rPr>
      </w:pPr>
      <w:r w:rsidRPr="00D25355">
        <w:rPr>
          <w:rFonts w:ascii="Swis721 BT" w:eastAsia="Yu Gothic Light" w:hAnsi="Swis721 BT" w:cs="Times New Roman"/>
          <w:b/>
          <w:color w:val="156082" w:themeColor="accent1"/>
        </w:rPr>
        <w:t>TASK 5: DEVELOP THE PLAN</w:t>
      </w:r>
    </w:p>
    <w:p w14:paraId="303145CC" w14:textId="77777777" w:rsidR="00DA3ECC" w:rsidRPr="00D25355" w:rsidRDefault="00DA3ECC" w:rsidP="00D25355">
      <w:pPr>
        <w:keepNext/>
        <w:keepLines/>
        <w:spacing w:before="80" w:after="40"/>
        <w:ind w:left="124"/>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5.1 Summarize Findings</w:t>
      </w:r>
    </w:p>
    <w:p w14:paraId="6D4F6AE3" w14:textId="77777777" w:rsidR="00DA3ECC" w:rsidRPr="00DA3ECC" w:rsidRDefault="00DA3ECC" w:rsidP="00DA3ECC">
      <w:pPr>
        <w:widowControl w:val="0"/>
        <w:autoSpaceDE w:val="0"/>
        <w:autoSpaceDN w:val="0"/>
        <w:spacing w:before="0" w:after="0" w:line="240" w:lineRule="auto"/>
        <w:ind w:left="117"/>
        <w:rPr>
          <w:rFonts w:ascii="Arial" w:eastAsia="Arial" w:hAnsi="Arial" w:cs="Arial"/>
          <w:kern w:val="0"/>
          <w14:ligatures w14:val="none"/>
        </w:rPr>
      </w:pPr>
      <w:r w:rsidRPr="00DA3ECC">
        <w:rPr>
          <w:rFonts w:ascii="Arial" w:eastAsia="Arial" w:hAnsi="Arial" w:cs="Arial"/>
          <w:kern w:val="0"/>
          <w14:ligatures w14:val="none"/>
        </w:rPr>
        <w:t>Characterizing</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current</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and</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projected</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hazard</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impacts within</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Town provides</w:t>
      </w:r>
      <w:r w:rsidRPr="00DA3ECC">
        <w:rPr>
          <w:rFonts w:ascii="Arial" w:eastAsia="Arial" w:hAnsi="Arial" w:cs="Arial"/>
          <w:spacing w:val="-4"/>
          <w:kern w:val="0"/>
          <w14:ligatures w14:val="none"/>
        </w:rPr>
        <w:t xml:space="preserve"> </w:t>
      </w:r>
      <w:r w:rsidRPr="00DA3ECC">
        <w:rPr>
          <w:rFonts w:ascii="Arial" w:eastAsia="Arial" w:hAnsi="Arial" w:cs="Arial"/>
          <w:kern w:val="0"/>
          <w14:ligatures w14:val="none"/>
        </w:rPr>
        <w:t>a</w:t>
      </w:r>
      <w:r w:rsidRPr="00DA3ECC">
        <w:rPr>
          <w:rFonts w:ascii="Arial" w:eastAsia="Arial" w:hAnsi="Arial" w:cs="Arial"/>
          <w:spacing w:val="-6"/>
          <w:kern w:val="0"/>
          <w14:ligatures w14:val="none"/>
        </w:rPr>
        <w:t xml:space="preserve"> </w:t>
      </w:r>
      <w:r w:rsidRPr="00DA3ECC">
        <w:rPr>
          <w:rFonts w:ascii="Arial" w:eastAsia="Arial" w:hAnsi="Arial" w:cs="Arial"/>
          <w:kern w:val="0"/>
          <w14:ligatures w14:val="none"/>
        </w:rPr>
        <w:t>critical</w:t>
      </w:r>
      <w:r w:rsidRPr="00DA3ECC">
        <w:rPr>
          <w:rFonts w:ascii="Arial" w:eastAsia="Arial" w:hAnsi="Arial" w:cs="Arial"/>
          <w:spacing w:val="-4"/>
          <w:kern w:val="0"/>
          <w14:ligatures w14:val="none"/>
        </w:rPr>
        <w:t xml:space="preserve"> </w:t>
      </w:r>
      <w:r w:rsidRPr="00DA3ECC">
        <w:rPr>
          <w:rFonts w:ascii="Arial" w:eastAsia="Arial" w:hAnsi="Arial" w:cs="Arial"/>
          <w:kern w:val="0"/>
          <w14:ligatures w14:val="none"/>
        </w:rPr>
        <w:t>foundation</w:t>
      </w:r>
      <w:r w:rsidRPr="00DA3ECC">
        <w:rPr>
          <w:rFonts w:ascii="Arial" w:eastAsia="Arial" w:hAnsi="Arial" w:cs="Arial"/>
          <w:spacing w:val="-4"/>
          <w:kern w:val="0"/>
          <w14:ligatures w14:val="none"/>
        </w:rPr>
        <w:t xml:space="preserve"> </w:t>
      </w:r>
      <w:r w:rsidRPr="00DA3ECC">
        <w:rPr>
          <w:rFonts w:ascii="Arial" w:eastAsia="Arial" w:hAnsi="Arial" w:cs="Arial"/>
          <w:kern w:val="0"/>
          <w14:ligatures w14:val="none"/>
        </w:rPr>
        <w:t>for</w:t>
      </w:r>
      <w:r w:rsidRPr="00DA3ECC">
        <w:rPr>
          <w:rFonts w:ascii="Arial" w:eastAsia="Arial" w:hAnsi="Arial" w:cs="Arial"/>
          <w:spacing w:val="-5"/>
          <w:kern w:val="0"/>
          <w14:ligatures w14:val="none"/>
        </w:rPr>
        <w:t xml:space="preserve"> </w:t>
      </w:r>
      <w:r w:rsidRPr="00DA3ECC">
        <w:rPr>
          <w:rFonts w:ascii="Arial" w:eastAsia="Arial" w:hAnsi="Arial" w:cs="Arial"/>
          <w:kern w:val="0"/>
          <w14:ligatures w14:val="none"/>
        </w:rPr>
        <w:t>developing</w:t>
      </w:r>
      <w:r w:rsidRPr="00DA3ECC">
        <w:rPr>
          <w:rFonts w:ascii="Arial" w:eastAsia="Arial" w:hAnsi="Arial" w:cs="Arial"/>
          <w:spacing w:val="-5"/>
          <w:kern w:val="0"/>
          <w14:ligatures w14:val="none"/>
        </w:rPr>
        <w:t xml:space="preserve"> </w:t>
      </w:r>
      <w:r w:rsidRPr="00DA3ECC">
        <w:rPr>
          <w:rFonts w:ascii="Arial" w:eastAsia="Arial" w:hAnsi="Arial" w:cs="Arial"/>
          <w:kern w:val="0"/>
          <w14:ligatures w14:val="none"/>
        </w:rPr>
        <w:t>hazard</w:t>
      </w:r>
      <w:r w:rsidRPr="00DA3ECC">
        <w:rPr>
          <w:rFonts w:ascii="Arial" w:eastAsia="Arial" w:hAnsi="Arial" w:cs="Arial"/>
          <w:spacing w:val="-4"/>
          <w:kern w:val="0"/>
          <w14:ligatures w14:val="none"/>
        </w:rPr>
        <w:t xml:space="preserve"> </w:t>
      </w:r>
      <w:r w:rsidRPr="00DA3ECC">
        <w:rPr>
          <w:rFonts w:ascii="Arial" w:eastAsia="Arial" w:hAnsi="Arial" w:cs="Arial"/>
          <w:kern w:val="0"/>
          <w14:ligatures w14:val="none"/>
        </w:rPr>
        <w:t>mitigation</w:t>
      </w:r>
      <w:r w:rsidRPr="00DA3ECC">
        <w:rPr>
          <w:rFonts w:ascii="Arial" w:eastAsia="Arial" w:hAnsi="Arial" w:cs="Arial"/>
          <w:spacing w:val="-5"/>
          <w:kern w:val="0"/>
          <w14:ligatures w14:val="none"/>
        </w:rPr>
        <w:t xml:space="preserve"> </w:t>
      </w:r>
      <w:r w:rsidRPr="00DA3ECC">
        <w:rPr>
          <w:rFonts w:ascii="Arial" w:eastAsia="Arial" w:hAnsi="Arial" w:cs="Arial"/>
          <w:kern w:val="0"/>
          <w14:ligatures w14:val="none"/>
        </w:rPr>
        <w:t>strategies.</w:t>
      </w:r>
      <w:r w:rsidRPr="00DA3ECC">
        <w:rPr>
          <w:rFonts w:ascii="Arial" w:eastAsia="Arial" w:hAnsi="Arial" w:cs="Arial"/>
          <w:spacing w:val="-5"/>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5"/>
          <w:kern w:val="0"/>
          <w14:ligatures w14:val="none"/>
        </w:rPr>
        <w:t xml:space="preserve"> </w:t>
      </w:r>
      <w:r w:rsidRPr="00DA3ECC">
        <w:rPr>
          <w:rFonts w:ascii="Arial" w:eastAsia="Arial" w:hAnsi="Arial" w:cs="Arial"/>
          <w:kern w:val="0"/>
          <w14:ligatures w14:val="none"/>
        </w:rPr>
        <w:t>resilience</w:t>
      </w:r>
      <w:r w:rsidRPr="00DA3ECC">
        <w:rPr>
          <w:rFonts w:ascii="Arial" w:eastAsia="Arial" w:hAnsi="Arial" w:cs="Arial"/>
          <w:spacing w:val="-5"/>
          <w:kern w:val="0"/>
          <w14:ligatures w14:val="none"/>
        </w:rPr>
        <w:t xml:space="preserve"> </w:t>
      </w:r>
      <w:r w:rsidRPr="00DA3ECC">
        <w:rPr>
          <w:rFonts w:ascii="Arial" w:eastAsia="Arial" w:hAnsi="Arial" w:cs="Arial"/>
          <w:kern w:val="0"/>
          <w14:ligatures w14:val="none"/>
        </w:rPr>
        <w:t>plan</w:t>
      </w:r>
      <w:r w:rsidRPr="00DA3ECC">
        <w:rPr>
          <w:rFonts w:ascii="Arial" w:eastAsia="Arial" w:hAnsi="Arial" w:cs="Arial"/>
          <w:spacing w:val="-4"/>
          <w:kern w:val="0"/>
          <w14:ligatures w14:val="none"/>
        </w:rPr>
        <w:t xml:space="preserve"> will </w:t>
      </w:r>
      <w:r w:rsidRPr="00DA3ECC">
        <w:rPr>
          <w:rFonts w:ascii="Arial" w:eastAsia="Arial" w:hAnsi="Arial" w:cs="Arial"/>
          <w:kern w:val="0"/>
          <w14:ligatures w14:val="none"/>
        </w:rPr>
        <w:t>assess</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flooding</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impacts</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in</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all</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areas</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of</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9"/>
          <w:kern w:val="0"/>
          <w14:ligatures w14:val="none"/>
        </w:rPr>
        <w:t xml:space="preserve"> Town</w:t>
      </w:r>
      <w:r w:rsidRPr="00DA3ECC">
        <w:rPr>
          <w:rFonts w:ascii="Arial" w:eastAsia="Arial" w:hAnsi="Arial" w:cs="Arial"/>
          <w:kern w:val="0"/>
          <w14:ligatures w14:val="none"/>
        </w:rPr>
        <w:t>,</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not</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just</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within</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Special</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Flood</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Hazard</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Areas (SFHAs).</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lastRenderedPageBreak/>
        <w:t>Impacts</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from</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multiple</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hazards,</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including</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those</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that</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may</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cause,</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influence,</w:t>
      </w:r>
      <w:r w:rsidRPr="00DA3ECC">
        <w:rPr>
          <w:rFonts w:ascii="Arial" w:eastAsia="Arial" w:hAnsi="Arial" w:cs="Arial"/>
          <w:spacing w:val="-12"/>
          <w:kern w:val="0"/>
          <w14:ligatures w14:val="none"/>
        </w:rPr>
        <w:t xml:space="preserve"> </w:t>
      </w:r>
      <w:r w:rsidRPr="00DA3ECC">
        <w:rPr>
          <w:rFonts w:ascii="Arial" w:eastAsia="Arial" w:hAnsi="Arial" w:cs="Arial"/>
          <w:kern w:val="0"/>
          <w14:ligatures w14:val="none"/>
        </w:rPr>
        <w:t>or</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result</w:t>
      </w:r>
      <w:r w:rsidRPr="00DA3ECC">
        <w:rPr>
          <w:rFonts w:ascii="Arial" w:eastAsia="Arial" w:hAnsi="Arial" w:cs="Arial"/>
          <w:spacing w:val="-11"/>
          <w:kern w:val="0"/>
          <w14:ligatures w14:val="none"/>
        </w:rPr>
        <w:t xml:space="preserve"> </w:t>
      </w:r>
      <w:r w:rsidRPr="00DA3ECC">
        <w:rPr>
          <w:rFonts w:ascii="Arial" w:eastAsia="Arial" w:hAnsi="Arial" w:cs="Arial"/>
          <w:kern w:val="0"/>
          <w14:ligatures w14:val="none"/>
        </w:rPr>
        <w:t>from flooding events, as well as those that can impact the transportation network will be assessed.</w:t>
      </w:r>
    </w:p>
    <w:p w14:paraId="1AC4871F" w14:textId="77777777" w:rsidR="00DA3ECC" w:rsidRPr="00DA3ECC" w:rsidRDefault="00DA3ECC" w:rsidP="00DA3ECC">
      <w:pPr>
        <w:widowControl w:val="0"/>
        <w:autoSpaceDE w:val="0"/>
        <w:autoSpaceDN w:val="0"/>
        <w:spacing w:before="252" w:after="0" w:line="240" w:lineRule="auto"/>
        <w:ind w:left="119" w:right="218"/>
        <w:jc w:val="both"/>
        <w:rPr>
          <w:rFonts w:ascii="Arial" w:eastAsia="Arial" w:hAnsi="Arial" w:cs="Arial"/>
          <w:kern w:val="0"/>
          <w14:ligatures w14:val="none"/>
        </w:rPr>
      </w:pPr>
      <w:r w:rsidRPr="00DA3ECC">
        <w:rPr>
          <w:rFonts w:ascii="Arial" w:eastAsia="Arial" w:hAnsi="Arial" w:cs="Arial"/>
          <w:kern w:val="0"/>
          <w14:ligatures w14:val="none"/>
        </w:rPr>
        <w:t xml:space="preserve">Results of the CRB process will serve as an exposure, risk, and vulnerability assessment and will be summarized using maps, figures, and narrative for presentation in the resilience plan. This will include the following key </w:t>
      </w:r>
      <w:r w:rsidRPr="00DA3ECC">
        <w:rPr>
          <w:rFonts w:ascii="Arial" w:eastAsia="Arial" w:hAnsi="Arial" w:cs="Arial"/>
          <w:spacing w:val="-2"/>
          <w:kern w:val="0"/>
          <w14:ligatures w14:val="none"/>
        </w:rPr>
        <w:t>summaries:</w:t>
      </w:r>
    </w:p>
    <w:p w14:paraId="00805F19" w14:textId="77777777" w:rsidR="00DA3ECC" w:rsidRPr="00DA3ECC" w:rsidRDefault="00DA3ECC" w:rsidP="00DA3ECC">
      <w:pPr>
        <w:widowControl w:val="0"/>
        <w:autoSpaceDE w:val="0"/>
        <w:autoSpaceDN w:val="0"/>
        <w:spacing w:before="1" w:after="0" w:line="240" w:lineRule="auto"/>
        <w:rPr>
          <w:rFonts w:ascii="Arial" w:eastAsia="Arial" w:hAnsi="Arial" w:cs="Arial"/>
          <w:kern w:val="0"/>
          <w14:ligatures w14:val="none"/>
        </w:rPr>
      </w:pPr>
    </w:p>
    <w:p w14:paraId="57CCE359" w14:textId="77777777" w:rsidR="00DA3ECC" w:rsidRPr="00DA3ECC" w:rsidRDefault="00DA3ECC" w:rsidP="00DA3ECC">
      <w:pPr>
        <w:widowControl w:val="0"/>
        <w:numPr>
          <w:ilvl w:val="0"/>
          <w:numId w:val="14"/>
        </w:numPr>
        <w:tabs>
          <w:tab w:val="left" w:pos="838"/>
        </w:tabs>
        <w:autoSpaceDE w:val="0"/>
        <w:autoSpaceDN w:val="0"/>
        <w:spacing w:before="0" w:after="0" w:line="269" w:lineRule="exact"/>
        <w:ind w:hanging="359"/>
        <w:rPr>
          <w:rFonts w:ascii="Swis721 BT" w:eastAsia="Aptos" w:hAnsi="Swis721 BT" w:cs="Arial"/>
        </w:rPr>
      </w:pPr>
      <w:r w:rsidRPr="00DA3ECC">
        <w:rPr>
          <w:rFonts w:ascii="Swis721 BT" w:eastAsia="Aptos" w:hAnsi="Swis721 BT" w:cs="Arial"/>
        </w:rPr>
        <w:t>High</w:t>
      </w:r>
      <w:r w:rsidRPr="00DA3ECC">
        <w:rPr>
          <w:rFonts w:ascii="Swis721 BT" w:eastAsia="Aptos" w:hAnsi="Swis721 BT" w:cs="Arial"/>
          <w:spacing w:val="-7"/>
        </w:rPr>
        <w:t xml:space="preserve"> </w:t>
      </w:r>
      <w:r w:rsidRPr="00DA3ECC">
        <w:rPr>
          <w:rFonts w:ascii="Swis721 BT" w:eastAsia="Aptos" w:hAnsi="Swis721 BT" w:cs="Arial"/>
        </w:rPr>
        <w:t>flood</w:t>
      </w:r>
      <w:r w:rsidRPr="00DA3ECC">
        <w:rPr>
          <w:rFonts w:ascii="Swis721 BT" w:eastAsia="Aptos" w:hAnsi="Swis721 BT" w:cs="Arial"/>
          <w:spacing w:val="-6"/>
        </w:rPr>
        <w:t xml:space="preserve"> </w:t>
      </w:r>
      <w:r w:rsidRPr="00DA3ECC">
        <w:rPr>
          <w:rFonts w:ascii="Swis721 BT" w:eastAsia="Aptos" w:hAnsi="Swis721 BT" w:cs="Arial"/>
        </w:rPr>
        <w:t>risk</w:t>
      </w:r>
      <w:r w:rsidRPr="00DA3ECC">
        <w:rPr>
          <w:rFonts w:ascii="Swis721 BT" w:eastAsia="Aptos" w:hAnsi="Swis721 BT" w:cs="Arial"/>
          <w:spacing w:val="-6"/>
        </w:rPr>
        <w:t xml:space="preserve"> </w:t>
      </w:r>
      <w:r w:rsidRPr="00DA3ECC">
        <w:rPr>
          <w:rFonts w:ascii="Swis721 BT" w:eastAsia="Aptos" w:hAnsi="Swis721 BT" w:cs="Arial"/>
        </w:rPr>
        <w:t>areas</w:t>
      </w:r>
      <w:r w:rsidRPr="00DA3ECC">
        <w:rPr>
          <w:rFonts w:ascii="Swis721 BT" w:eastAsia="Aptos" w:hAnsi="Swis721 BT" w:cs="Arial"/>
          <w:spacing w:val="-6"/>
        </w:rPr>
        <w:t xml:space="preserve"> </w:t>
      </w:r>
      <w:r w:rsidRPr="00DA3ECC">
        <w:rPr>
          <w:rFonts w:ascii="Swis721 BT" w:eastAsia="Aptos" w:hAnsi="Swis721 BT" w:cs="Arial"/>
        </w:rPr>
        <w:t>with</w:t>
      </w:r>
      <w:r w:rsidRPr="00DA3ECC">
        <w:rPr>
          <w:rFonts w:ascii="Swis721 BT" w:eastAsia="Aptos" w:hAnsi="Swis721 BT" w:cs="Arial"/>
          <w:spacing w:val="-6"/>
        </w:rPr>
        <w:t xml:space="preserve"> </w:t>
      </w:r>
      <w:r w:rsidRPr="00DA3ECC">
        <w:rPr>
          <w:rFonts w:ascii="Swis721 BT" w:eastAsia="Aptos" w:hAnsi="Swis721 BT" w:cs="Arial"/>
        </w:rPr>
        <w:t>supporting</w:t>
      </w:r>
      <w:r w:rsidRPr="00DA3ECC">
        <w:rPr>
          <w:rFonts w:ascii="Swis721 BT" w:eastAsia="Aptos" w:hAnsi="Swis721 BT" w:cs="Arial"/>
          <w:spacing w:val="-7"/>
        </w:rPr>
        <w:t xml:space="preserve"> </w:t>
      </w:r>
      <w:r w:rsidRPr="00DA3ECC">
        <w:rPr>
          <w:rFonts w:ascii="Swis721 BT" w:eastAsia="Aptos" w:hAnsi="Swis721 BT" w:cs="Arial"/>
          <w:spacing w:val="-4"/>
        </w:rPr>
        <w:t>maps</w:t>
      </w:r>
    </w:p>
    <w:p w14:paraId="6A3AC00C" w14:textId="77777777" w:rsidR="00DA3ECC" w:rsidRPr="00DA3ECC" w:rsidRDefault="00DA3ECC" w:rsidP="00DA3ECC">
      <w:pPr>
        <w:widowControl w:val="0"/>
        <w:numPr>
          <w:ilvl w:val="0"/>
          <w:numId w:val="14"/>
        </w:numPr>
        <w:tabs>
          <w:tab w:val="left" w:pos="838"/>
        </w:tabs>
        <w:autoSpaceDE w:val="0"/>
        <w:autoSpaceDN w:val="0"/>
        <w:spacing w:before="0" w:after="0" w:line="268" w:lineRule="exact"/>
        <w:rPr>
          <w:rFonts w:ascii="Swis721 BT" w:eastAsia="Aptos" w:hAnsi="Swis721 BT" w:cs="Arial"/>
        </w:rPr>
      </w:pPr>
      <w:r w:rsidRPr="00DA3ECC">
        <w:rPr>
          <w:rFonts w:ascii="Swis721 BT" w:eastAsia="Aptos" w:hAnsi="Swis721 BT" w:cs="Arial"/>
        </w:rPr>
        <w:t>Critical</w:t>
      </w:r>
      <w:r w:rsidRPr="00DA3ECC">
        <w:rPr>
          <w:rFonts w:ascii="Swis721 BT" w:eastAsia="Aptos" w:hAnsi="Swis721 BT" w:cs="Arial"/>
          <w:spacing w:val="-7"/>
        </w:rPr>
        <w:t xml:space="preserve"> </w:t>
      </w:r>
      <w:r w:rsidRPr="00DA3ECC">
        <w:rPr>
          <w:rFonts w:ascii="Swis721 BT" w:eastAsia="Aptos" w:hAnsi="Swis721 BT" w:cs="Arial"/>
        </w:rPr>
        <w:t>facilities</w:t>
      </w:r>
      <w:r w:rsidRPr="00DA3ECC">
        <w:rPr>
          <w:rFonts w:ascii="Swis721 BT" w:eastAsia="Aptos" w:hAnsi="Swis721 BT" w:cs="Arial"/>
          <w:spacing w:val="-6"/>
        </w:rPr>
        <w:t xml:space="preserve"> </w:t>
      </w:r>
      <w:r w:rsidRPr="00DA3ECC">
        <w:rPr>
          <w:rFonts w:ascii="Swis721 BT" w:eastAsia="Aptos" w:hAnsi="Swis721 BT" w:cs="Arial"/>
        </w:rPr>
        <w:t>with</w:t>
      </w:r>
      <w:r w:rsidRPr="00DA3ECC">
        <w:rPr>
          <w:rFonts w:ascii="Swis721 BT" w:eastAsia="Aptos" w:hAnsi="Swis721 BT" w:cs="Arial"/>
          <w:spacing w:val="-7"/>
        </w:rPr>
        <w:t xml:space="preserve"> </w:t>
      </w:r>
      <w:r w:rsidRPr="00DA3ECC">
        <w:rPr>
          <w:rFonts w:ascii="Swis721 BT" w:eastAsia="Aptos" w:hAnsi="Swis721 BT" w:cs="Arial"/>
        </w:rPr>
        <w:t>high</w:t>
      </w:r>
      <w:r w:rsidRPr="00DA3ECC">
        <w:rPr>
          <w:rFonts w:ascii="Swis721 BT" w:eastAsia="Aptos" w:hAnsi="Swis721 BT" w:cs="Arial"/>
          <w:spacing w:val="-6"/>
        </w:rPr>
        <w:t xml:space="preserve"> </w:t>
      </w:r>
      <w:r w:rsidRPr="00DA3ECC">
        <w:rPr>
          <w:rFonts w:ascii="Swis721 BT" w:eastAsia="Aptos" w:hAnsi="Swis721 BT" w:cs="Arial"/>
        </w:rPr>
        <w:t>flood</w:t>
      </w:r>
      <w:r w:rsidRPr="00DA3ECC">
        <w:rPr>
          <w:rFonts w:ascii="Swis721 BT" w:eastAsia="Aptos" w:hAnsi="Swis721 BT" w:cs="Arial"/>
          <w:spacing w:val="-7"/>
        </w:rPr>
        <w:t xml:space="preserve"> </w:t>
      </w:r>
      <w:r w:rsidRPr="00DA3ECC">
        <w:rPr>
          <w:rFonts w:ascii="Swis721 BT" w:eastAsia="Aptos" w:hAnsi="Swis721 BT" w:cs="Arial"/>
          <w:spacing w:val="-2"/>
        </w:rPr>
        <w:t>exposure</w:t>
      </w:r>
    </w:p>
    <w:p w14:paraId="6AE6752F" w14:textId="77777777" w:rsidR="00DA3ECC" w:rsidRPr="00DA3ECC" w:rsidRDefault="00DA3ECC" w:rsidP="00DA3ECC">
      <w:pPr>
        <w:widowControl w:val="0"/>
        <w:numPr>
          <w:ilvl w:val="0"/>
          <w:numId w:val="14"/>
        </w:numPr>
        <w:tabs>
          <w:tab w:val="left" w:pos="838"/>
        </w:tabs>
        <w:autoSpaceDE w:val="0"/>
        <w:autoSpaceDN w:val="0"/>
        <w:spacing w:before="0" w:after="0" w:line="268" w:lineRule="exact"/>
        <w:rPr>
          <w:rFonts w:ascii="Swis721 BT" w:eastAsia="Aptos" w:hAnsi="Swis721 BT" w:cs="Arial"/>
        </w:rPr>
      </w:pPr>
      <w:r w:rsidRPr="00DA3ECC">
        <w:rPr>
          <w:rFonts w:ascii="Swis721 BT" w:eastAsia="Aptos" w:hAnsi="Swis721 BT" w:cs="Arial"/>
        </w:rPr>
        <w:t>Underserved</w:t>
      </w:r>
      <w:r w:rsidRPr="00DA3ECC">
        <w:rPr>
          <w:rFonts w:ascii="Swis721 BT" w:eastAsia="Aptos" w:hAnsi="Swis721 BT" w:cs="Arial"/>
          <w:spacing w:val="-9"/>
        </w:rPr>
        <w:t xml:space="preserve"> </w:t>
      </w:r>
      <w:r w:rsidRPr="00DA3ECC">
        <w:rPr>
          <w:rFonts w:ascii="Swis721 BT" w:eastAsia="Aptos" w:hAnsi="Swis721 BT" w:cs="Arial"/>
        </w:rPr>
        <w:t>communities</w:t>
      </w:r>
      <w:r w:rsidRPr="00DA3ECC">
        <w:rPr>
          <w:rFonts w:ascii="Swis721 BT" w:eastAsia="Aptos" w:hAnsi="Swis721 BT" w:cs="Arial"/>
          <w:spacing w:val="-8"/>
        </w:rPr>
        <w:t xml:space="preserve"> </w:t>
      </w:r>
      <w:r w:rsidRPr="00DA3ECC">
        <w:rPr>
          <w:rFonts w:ascii="Swis721 BT" w:eastAsia="Aptos" w:hAnsi="Swis721 BT" w:cs="Arial"/>
        </w:rPr>
        <w:t>with</w:t>
      </w:r>
      <w:r w:rsidRPr="00DA3ECC">
        <w:rPr>
          <w:rFonts w:ascii="Swis721 BT" w:eastAsia="Aptos" w:hAnsi="Swis721 BT" w:cs="Arial"/>
          <w:spacing w:val="-9"/>
        </w:rPr>
        <w:t xml:space="preserve"> </w:t>
      </w:r>
      <w:r w:rsidRPr="00DA3ECC">
        <w:rPr>
          <w:rFonts w:ascii="Swis721 BT" w:eastAsia="Aptos" w:hAnsi="Swis721 BT" w:cs="Arial"/>
        </w:rPr>
        <w:t>high</w:t>
      </w:r>
      <w:r w:rsidRPr="00DA3ECC">
        <w:rPr>
          <w:rFonts w:ascii="Swis721 BT" w:eastAsia="Aptos" w:hAnsi="Swis721 BT" w:cs="Arial"/>
          <w:spacing w:val="-9"/>
        </w:rPr>
        <w:t xml:space="preserve"> </w:t>
      </w:r>
      <w:r w:rsidRPr="00DA3ECC">
        <w:rPr>
          <w:rFonts w:ascii="Swis721 BT" w:eastAsia="Aptos" w:hAnsi="Swis721 BT" w:cs="Arial"/>
        </w:rPr>
        <w:t>flood</w:t>
      </w:r>
      <w:r w:rsidRPr="00DA3ECC">
        <w:rPr>
          <w:rFonts w:ascii="Swis721 BT" w:eastAsia="Aptos" w:hAnsi="Swis721 BT" w:cs="Arial"/>
          <w:spacing w:val="-8"/>
        </w:rPr>
        <w:t xml:space="preserve"> </w:t>
      </w:r>
      <w:r w:rsidRPr="00DA3ECC">
        <w:rPr>
          <w:rFonts w:ascii="Swis721 BT" w:eastAsia="Aptos" w:hAnsi="Swis721 BT" w:cs="Arial"/>
          <w:spacing w:val="-2"/>
        </w:rPr>
        <w:t>exposure</w:t>
      </w:r>
    </w:p>
    <w:p w14:paraId="262A6A56" w14:textId="77777777" w:rsidR="00DA3ECC" w:rsidRPr="00DA3ECC" w:rsidRDefault="00DA3ECC" w:rsidP="00DA3ECC">
      <w:pPr>
        <w:widowControl w:val="0"/>
        <w:numPr>
          <w:ilvl w:val="0"/>
          <w:numId w:val="14"/>
        </w:numPr>
        <w:tabs>
          <w:tab w:val="left" w:pos="838"/>
        </w:tabs>
        <w:autoSpaceDE w:val="0"/>
        <w:autoSpaceDN w:val="0"/>
        <w:spacing w:before="0" w:after="0" w:line="268" w:lineRule="exact"/>
        <w:rPr>
          <w:rFonts w:ascii="Swis721 BT" w:eastAsia="Aptos" w:hAnsi="Swis721 BT" w:cs="Arial"/>
        </w:rPr>
      </w:pPr>
      <w:r w:rsidRPr="00DA3ECC">
        <w:rPr>
          <w:rFonts w:ascii="Swis721 BT" w:eastAsia="Aptos" w:hAnsi="Swis721 BT" w:cs="Arial"/>
          <w:spacing w:val="-2"/>
        </w:rPr>
        <w:t>Strategy for debris management</w:t>
      </w:r>
    </w:p>
    <w:p w14:paraId="443E2C33" w14:textId="77777777" w:rsidR="00DA3ECC" w:rsidRPr="00DA3ECC" w:rsidRDefault="00DA3ECC" w:rsidP="00DA3ECC">
      <w:pPr>
        <w:widowControl w:val="0"/>
        <w:numPr>
          <w:ilvl w:val="0"/>
          <w:numId w:val="14"/>
        </w:numPr>
        <w:tabs>
          <w:tab w:val="left" w:pos="838"/>
        </w:tabs>
        <w:autoSpaceDE w:val="0"/>
        <w:autoSpaceDN w:val="0"/>
        <w:spacing w:before="0" w:after="0" w:line="269" w:lineRule="exact"/>
        <w:rPr>
          <w:rFonts w:ascii="Swis721 BT" w:eastAsia="Aptos" w:hAnsi="Swis721 BT" w:cs="Arial"/>
        </w:rPr>
      </w:pPr>
      <w:r w:rsidRPr="00DA3ECC">
        <w:rPr>
          <w:rFonts w:ascii="Swis721 BT" w:eastAsia="Aptos" w:hAnsi="Swis721 BT" w:cs="Arial"/>
        </w:rPr>
        <w:t>Natural</w:t>
      </w:r>
      <w:r w:rsidRPr="00DA3ECC">
        <w:rPr>
          <w:rFonts w:ascii="Swis721 BT" w:eastAsia="Aptos" w:hAnsi="Swis721 BT" w:cs="Arial"/>
          <w:spacing w:val="-8"/>
        </w:rPr>
        <w:t xml:space="preserve"> </w:t>
      </w:r>
      <w:r w:rsidRPr="00DA3ECC">
        <w:rPr>
          <w:rFonts w:ascii="Swis721 BT" w:eastAsia="Aptos" w:hAnsi="Swis721 BT" w:cs="Arial"/>
        </w:rPr>
        <w:t>infrastructure</w:t>
      </w:r>
      <w:r w:rsidRPr="00DA3ECC">
        <w:rPr>
          <w:rFonts w:ascii="Swis721 BT" w:eastAsia="Aptos" w:hAnsi="Swis721 BT" w:cs="Arial"/>
          <w:spacing w:val="-7"/>
        </w:rPr>
        <w:t xml:space="preserve"> </w:t>
      </w:r>
      <w:r w:rsidRPr="00DA3ECC">
        <w:rPr>
          <w:rFonts w:ascii="Swis721 BT" w:eastAsia="Aptos" w:hAnsi="Swis721 BT" w:cs="Arial"/>
        </w:rPr>
        <w:t>with</w:t>
      </w:r>
      <w:r w:rsidRPr="00DA3ECC">
        <w:rPr>
          <w:rFonts w:ascii="Swis721 BT" w:eastAsia="Aptos" w:hAnsi="Swis721 BT" w:cs="Arial"/>
          <w:spacing w:val="-8"/>
        </w:rPr>
        <w:t xml:space="preserve"> </w:t>
      </w:r>
      <w:r w:rsidRPr="00DA3ECC">
        <w:rPr>
          <w:rFonts w:ascii="Swis721 BT" w:eastAsia="Aptos" w:hAnsi="Swis721 BT" w:cs="Arial"/>
        </w:rPr>
        <w:t>high</w:t>
      </w:r>
      <w:r w:rsidRPr="00DA3ECC">
        <w:rPr>
          <w:rFonts w:ascii="Swis721 BT" w:eastAsia="Aptos" w:hAnsi="Swis721 BT" w:cs="Arial"/>
          <w:spacing w:val="-7"/>
        </w:rPr>
        <w:t xml:space="preserve"> </w:t>
      </w:r>
      <w:r w:rsidRPr="00DA3ECC">
        <w:rPr>
          <w:rFonts w:ascii="Swis721 BT" w:eastAsia="Aptos" w:hAnsi="Swis721 BT" w:cs="Arial"/>
        </w:rPr>
        <w:t>flood</w:t>
      </w:r>
      <w:r w:rsidRPr="00DA3ECC">
        <w:rPr>
          <w:rFonts w:ascii="Swis721 BT" w:eastAsia="Aptos" w:hAnsi="Swis721 BT" w:cs="Arial"/>
          <w:spacing w:val="-8"/>
        </w:rPr>
        <w:t xml:space="preserve"> </w:t>
      </w:r>
      <w:r w:rsidRPr="00DA3ECC">
        <w:rPr>
          <w:rFonts w:ascii="Swis721 BT" w:eastAsia="Aptos" w:hAnsi="Swis721 BT" w:cs="Arial"/>
          <w:spacing w:val="-2"/>
        </w:rPr>
        <w:t>exposure</w:t>
      </w:r>
    </w:p>
    <w:p w14:paraId="20327AE5" w14:textId="77777777" w:rsidR="00DA3ECC" w:rsidRPr="00DA3ECC" w:rsidRDefault="00DA3ECC" w:rsidP="00DA3ECC">
      <w:pPr>
        <w:widowControl w:val="0"/>
        <w:autoSpaceDE w:val="0"/>
        <w:autoSpaceDN w:val="0"/>
        <w:spacing w:before="237" w:after="0" w:line="240" w:lineRule="auto"/>
        <w:ind w:left="117"/>
        <w:rPr>
          <w:rFonts w:ascii="Arial" w:eastAsia="Arial" w:hAnsi="Arial" w:cs="Arial"/>
          <w:kern w:val="0"/>
          <w14:ligatures w14:val="none"/>
        </w:rPr>
      </w:pPr>
      <w:r w:rsidRPr="00DA3ECC">
        <w:rPr>
          <w:rFonts w:ascii="Arial" w:eastAsia="Arial" w:hAnsi="Arial" w:cs="Arial"/>
          <w:kern w:val="0"/>
          <w14:ligatures w14:val="none"/>
        </w:rPr>
        <w:t>A GIS database that compiles data used in the analysis will also be developed.</w:t>
      </w:r>
    </w:p>
    <w:p w14:paraId="4BA158EA" w14:textId="77777777"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p>
    <w:p w14:paraId="07DCEBEB"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5.2 Implementation Plan</w:t>
      </w:r>
    </w:p>
    <w:p w14:paraId="415340DB" w14:textId="602C259A"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rPr>
        <w:t xml:space="preserve">The implementation plan will be crafted to foster accountability and track progress on high-priority actions. Each action will be comprehensively detailed with specific attributes, including a clear description, implementation timeline (with phasing if required), lead department and staff, supporting departments and partners, estimated costs, anticipated benefits, flood hazards mitigated, potential funding sources, and any additional hazards addressed. Furthermore, the highest priority projects will </w:t>
      </w:r>
      <w:r w:rsidR="009C1354" w:rsidRPr="00DA3ECC">
        <w:rPr>
          <w:rFonts w:ascii="Swis721 BT" w:eastAsia="Aptos" w:hAnsi="Swis721 BT" w:cs="Arial"/>
        </w:rPr>
        <w:t>be feasibility</w:t>
      </w:r>
      <w:r w:rsidRPr="00DA3ECC">
        <w:rPr>
          <w:rFonts w:ascii="Swis721 BT" w:eastAsia="Aptos" w:hAnsi="Swis721 BT" w:cs="Arial"/>
        </w:rPr>
        <w:t xml:space="preserve"> assessments and actionable steps towards completion. This enhanced focus on the most critical projects aims to equip the Town with a targeted, actionable strategy, ensuring efficient resource allocation and maximizing impact on flood mitigation and overall hazard reduction.</w:t>
      </w:r>
    </w:p>
    <w:p w14:paraId="31EBEB06" w14:textId="77777777"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p>
    <w:p w14:paraId="42A41A60"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5.3 Plan Maintenance Procedure</w:t>
      </w:r>
    </w:p>
    <w:p w14:paraId="2C949C82" w14:textId="13AB11F1"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r w:rsidRPr="00DA3ECC">
        <w:rPr>
          <w:rFonts w:ascii="Swis721 BT" w:eastAsia="Aptos" w:hAnsi="Swis721 BT" w:cs="Arial"/>
        </w:rPr>
        <w:t xml:space="preserve">The implementation of the plan will be further supported by carefully designed maintenance procedures. These procedures will encompass a systematic approach to reviewing project progress and will establish protocols for keeping both the Project Team and stakeholders regularly informed about the plan's advancement, potentially on a semi-annual basis. The Project Team will be responsible for developing and approving these procedures, ensuring a cohesive and well-structured approach to plan maintenance. </w:t>
      </w:r>
    </w:p>
    <w:p w14:paraId="5C44F394" w14:textId="77777777"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p>
    <w:p w14:paraId="5C415220" w14:textId="77777777" w:rsidR="00DA3ECC" w:rsidRPr="00D25355" w:rsidRDefault="00DA3ECC" w:rsidP="00DA3ECC">
      <w:pPr>
        <w:keepNext/>
        <w:keepLines/>
        <w:spacing w:before="80" w:after="40"/>
        <w:outlineLvl w:val="4"/>
        <w:rPr>
          <w:rFonts w:ascii="Swis721 BT" w:eastAsia="Yu Gothic Light" w:hAnsi="Swis721 BT" w:cs="Times New Roman"/>
          <w:b/>
          <w:i/>
          <w:iCs/>
          <w:color w:val="156082" w:themeColor="accent1"/>
        </w:rPr>
      </w:pPr>
      <w:r w:rsidRPr="00D25355">
        <w:rPr>
          <w:rFonts w:ascii="Swis721 BT" w:eastAsia="Yu Gothic Light" w:hAnsi="Swis721 BT" w:cs="Times New Roman"/>
          <w:b/>
          <w:color w:val="156082" w:themeColor="accent1"/>
        </w:rPr>
        <w:t>TASK 6: FINAL PLAN</w:t>
      </w:r>
    </w:p>
    <w:p w14:paraId="50F87BE7"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6.1 Draft Plan</w:t>
      </w:r>
    </w:p>
    <w:p w14:paraId="67B6246F" w14:textId="77777777" w:rsidR="00DA3ECC" w:rsidRPr="00DA3ECC" w:rsidRDefault="00DA3ECC" w:rsidP="00DA3ECC">
      <w:pPr>
        <w:widowControl w:val="0"/>
        <w:autoSpaceDE w:val="0"/>
        <w:autoSpaceDN w:val="0"/>
        <w:spacing w:before="0" w:after="0" w:line="240" w:lineRule="auto"/>
        <w:ind w:left="1" w:right="220" w:hanging="1"/>
        <w:jc w:val="both"/>
        <w:rPr>
          <w:rFonts w:ascii="Arial" w:eastAsia="Arial" w:hAnsi="Arial" w:cs="Arial"/>
          <w:kern w:val="0"/>
          <w14:ligatures w14:val="none"/>
        </w:rPr>
      </w:pPr>
      <w:r w:rsidRPr="00DA3ECC">
        <w:rPr>
          <w:rFonts w:ascii="Arial" w:eastAsia="Arial" w:hAnsi="Arial" w:cs="Arial"/>
          <w:kern w:val="0"/>
          <w14:ligatures w14:val="none"/>
        </w:rPr>
        <w:t>The project team will compile a draft plan, integrating the findings from the CRB process and the proposed resilience strategies. This draft report will serve as a foundation for further review and refinement before finalizing the plan. The plan will also include map products and a summary of future strategies and projects along with</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an</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implementation</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timeline,</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responsible</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agencies</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and</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potential</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partnerships,</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and</w:t>
      </w:r>
      <w:r w:rsidRPr="00DA3ECC">
        <w:rPr>
          <w:rFonts w:ascii="Arial" w:eastAsia="Arial" w:hAnsi="Arial" w:cs="Arial"/>
          <w:spacing w:val="-15"/>
          <w:kern w:val="0"/>
          <w14:ligatures w14:val="none"/>
        </w:rPr>
        <w:t xml:space="preserve"> </w:t>
      </w:r>
      <w:r w:rsidRPr="00DA3ECC">
        <w:rPr>
          <w:rFonts w:ascii="Arial" w:eastAsia="Arial" w:hAnsi="Arial" w:cs="Arial"/>
          <w:kern w:val="0"/>
          <w14:ligatures w14:val="none"/>
        </w:rPr>
        <w:t>anticipated funding sources. The draft plan will first be reviewed by the project team. This includes review by a Certified Floodplain Manager. The plan will be edited based on project team and the CFM comments, allowing for CFM endorsement of the plan.</w:t>
      </w:r>
    </w:p>
    <w:p w14:paraId="51A09628"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6.2 Final</w:t>
      </w:r>
      <w:r w:rsidRPr="00D25355">
        <w:rPr>
          <w:rFonts w:ascii="Swis721 BT" w:eastAsia="Yu Gothic Light" w:hAnsi="Swis721 BT" w:cs="Times New Roman"/>
          <w:i/>
          <w:iCs/>
          <w:color w:val="156082" w:themeColor="accent1"/>
          <w:spacing w:val="-8"/>
        </w:rPr>
        <w:t xml:space="preserve"> </w:t>
      </w:r>
      <w:r w:rsidRPr="00D25355">
        <w:rPr>
          <w:rFonts w:ascii="Swis721 BT" w:eastAsia="Yu Gothic Light" w:hAnsi="Swis721 BT" w:cs="Times New Roman"/>
          <w:i/>
          <w:iCs/>
          <w:color w:val="156082" w:themeColor="accent1"/>
        </w:rPr>
        <w:t>Plan</w:t>
      </w:r>
      <w:r w:rsidRPr="00D25355">
        <w:rPr>
          <w:rFonts w:ascii="Swis721 BT" w:eastAsia="Yu Gothic Light" w:hAnsi="Swis721 BT" w:cs="Times New Roman"/>
          <w:i/>
          <w:iCs/>
          <w:color w:val="156082" w:themeColor="accent1"/>
          <w:spacing w:val="-7"/>
        </w:rPr>
        <w:t xml:space="preserve"> </w:t>
      </w:r>
      <w:r w:rsidRPr="00D25355">
        <w:rPr>
          <w:rFonts w:ascii="Swis721 BT" w:eastAsia="Yu Gothic Light" w:hAnsi="Swis721 BT" w:cs="Times New Roman"/>
          <w:i/>
          <w:iCs/>
          <w:color w:val="156082" w:themeColor="accent1"/>
        </w:rPr>
        <w:t>and</w:t>
      </w:r>
      <w:r w:rsidRPr="00D25355">
        <w:rPr>
          <w:rFonts w:ascii="Swis721 BT" w:eastAsia="Yu Gothic Light" w:hAnsi="Swis721 BT" w:cs="Times New Roman"/>
          <w:i/>
          <w:iCs/>
          <w:color w:val="156082" w:themeColor="accent1"/>
          <w:spacing w:val="-8"/>
        </w:rPr>
        <w:t xml:space="preserve"> </w:t>
      </w:r>
      <w:r w:rsidRPr="00D25355">
        <w:rPr>
          <w:rFonts w:ascii="Swis721 BT" w:eastAsia="Yu Gothic Light" w:hAnsi="Swis721 BT" w:cs="Times New Roman"/>
          <w:i/>
          <w:iCs/>
          <w:color w:val="156082" w:themeColor="accent1"/>
        </w:rPr>
        <w:t>Presentation</w:t>
      </w:r>
      <w:r w:rsidRPr="00D25355">
        <w:rPr>
          <w:rFonts w:ascii="Swis721 BT" w:eastAsia="Yu Gothic Light" w:hAnsi="Swis721 BT" w:cs="Times New Roman"/>
          <w:i/>
          <w:iCs/>
          <w:color w:val="156082" w:themeColor="accent1"/>
          <w:spacing w:val="-8"/>
        </w:rPr>
        <w:t xml:space="preserve"> </w:t>
      </w:r>
      <w:r w:rsidRPr="00D25355">
        <w:rPr>
          <w:rFonts w:ascii="Swis721 BT" w:eastAsia="Yu Gothic Light" w:hAnsi="Swis721 BT" w:cs="Times New Roman"/>
          <w:i/>
          <w:iCs/>
          <w:color w:val="156082" w:themeColor="accent1"/>
          <w:spacing w:val="-2"/>
        </w:rPr>
        <w:t>Materials</w:t>
      </w:r>
    </w:p>
    <w:p w14:paraId="18AD6296" w14:textId="77777777" w:rsidR="00DA3ECC" w:rsidRPr="00DA3ECC" w:rsidRDefault="00DA3ECC" w:rsidP="00DA3ECC">
      <w:pPr>
        <w:widowControl w:val="0"/>
        <w:autoSpaceDE w:val="0"/>
        <w:autoSpaceDN w:val="0"/>
        <w:spacing w:before="1" w:after="0" w:line="240" w:lineRule="auto"/>
        <w:ind w:right="218"/>
        <w:jc w:val="both"/>
        <w:rPr>
          <w:rFonts w:ascii="Arial" w:eastAsia="Arial" w:hAnsi="Arial" w:cs="Arial"/>
          <w:kern w:val="0"/>
          <w14:ligatures w14:val="none"/>
        </w:rPr>
      </w:pPr>
      <w:r w:rsidRPr="00DA3ECC">
        <w:rPr>
          <w:rFonts w:ascii="Arial" w:eastAsia="Arial" w:hAnsi="Arial" w:cs="Arial"/>
          <w:kern w:val="0"/>
          <w14:ligatures w14:val="none"/>
        </w:rPr>
        <w:t>Following any necessary edits, the plan will be posted digitally and advertised for public and stakeholder review for approximately 3 weeks. Once all comments have been addressed from the</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project team,</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team</w:t>
      </w:r>
      <w:r w:rsidRPr="00DA3ECC">
        <w:rPr>
          <w:rFonts w:ascii="Arial" w:eastAsia="Arial" w:hAnsi="Arial" w:cs="Arial"/>
          <w:spacing w:val="-9"/>
          <w:kern w:val="0"/>
          <w14:ligatures w14:val="none"/>
        </w:rPr>
        <w:t xml:space="preserve"> </w:t>
      </w:r>
      <w:r w:rsidRPr="00DA3ECC">
        <w:rPr>
          <w:rFonts w:ascii="Arial" w:eastAsia="Arial" w:hAnsi="Arial" w:cs="Arial"/>
          <w:kern w:val="0"/>
          <w14:ligatures w14:val="none"/>
        </w:rPr>
        <w:t>will</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work</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with</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Town</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to</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post</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a</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draft</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plan</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on</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the</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Town</w:t>
      </w:r>
      <w:r w:rsidRPr="00DA3ECC">
        <w:rPr>
          <w:rFonts w:ascii="Arial" w:eastAsia="Arial" w:hAnsi="Arial" w:cs="Arial"/>
          <w:spacing w:val="-8"/>
          <w:kern w:val="0"/>
          <w14:ligatures w14:val="none"/>
        </w:rPr>
        <w:t xml:space="preserve"> </w:t>
      </w:r>
      <w:r w:rsidRPr="00DA3ECC">
        <w:rPr>
          <w:rFonts w:ascii="Arial" w:eastAsia="Arial" w:hAnsi="Arial" w:cs="Arial"/>
          <w:kern w:val="0"/>
          <w14:ligatures w14:val="none"/>
        </w:rPr>
        <w:t xml:space="preserve">website or provide a link to it. The Town will create a digitally accessible Final Plan for posting to the </w:t>
      </w:r>
      <w:r w:rsidRPr="00DA3ECC">
        <w:rPr>
          <w:rFonts w:ascii="Arial" w:eastAsia="Arial" w:hAnsi="Arial" w:cs="Arial"/>
          <w:kern w:val="0"/>
          <w14:ligatures w14:val="none"/>
        </w:rPr>
        <w:lastRenderedPageBreak/>
        <w:t>Town’s website. The plan will also be summarized into digestible, plain language materials such as a digital placemat and/or GIS Story Map.</w:t>
      </w:r>
    </w:p>
    <w:p w14:paraId="4EABD71A"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Task 6.3 Plan Review and Adoption</w:t>
      </w:r>
    </w:p>
    <w:p w14:paraId="3167ECA5" w14:textId="77777777" w:rsidR="00DA3ECC" w:rsidRPr="00DA3ECC" w:rsidRDefault="00DA3ECC" w:rsidP="00DA3ECC">
      <w:pPr>
        <w:widowControl w:val="0"/>
        <w:autoSpaceDE w:val="0"/>
        <w:autoSpaceDN w:val="0"/>
        <w:spacing w:before="0" w:after="0" w:line="240" w:lineRule="auto"/>
        <w:ind w:left="120" w:right="218"/>
        <w:jc w:val="both"/>
        <w:rPr>
          <w:rFonts w:ascii="Arial" w:eastAsia="Arial" w:hAnsi="Arial" w:cs="Arial"/>
          <w:kern w:val="0"/>
          <w14:ligatures w14:val="none"/>
        </w:rPr>
      </w:pPr>
      <w:r w:rsidRPr="00DA3ECC">
        <w:rPr>
          <w:rFonts w:ascii="Arial" w:eastAsia="Arial" w:hAnsi="Arial" w:cs="Arial"/>
          <w:kern w:val="0"/>
          <w14:ligatures w14:val="none"/>
        </w:rPr>
        <w:t xml:space="preserve">Once the project team and public input has been received and incorporated, the plan will be submitted for DCR Review and approval. </w:t>
      </w:r>
    </w:p>
    <w:p w14:paraId="7AEE3481" w14:textId="77777777" w:rsidR="00DA3ECC" w:rsidRPr="00DA3ECC" w:rsidRDefault="00DA3ECC" w:rsidP="00DA3ECC">
      <w:pPr>
        <w:widowControl w:val="0"/>
        <w:autoSpaceDE w:val="0"/>
        <w:autoSpaceDN w:val="0"/>
        <w:spacing w:before="0" w:after="0" w:line="240" w:lineRule="auto"/>
        <w:ind w:left="120" w:right="220"/>
        <w:jc w:val="both"/>
        <w:rPr>
          <w:rFonts w:ascii="Arial" w:eastAsia="Arial" w:hAnsi="Arial" w:cs="Arial"/>
          <w:kern w:val="0"/>
          <w14:ligatures w14:val="none"/>
        </w:rPr>
      </w:pPr>
    </w:p>
    <w:p w14:paraId="1F612C68" w14:textId="77777777" w:rsidR="00DA3ECC" w:rsidRPr="00D25355" w:rsidRDefault="00DA3ECC" w:rsidP="00DA3ECC">
      <w:pPr>
        <w:keepNext/>
        <w:keepLines/>
        <w:spacing w:before="80" w:after="40"/>
        <w:outlineLvl w:val="4"/>
        <w:rPr>
          <w:rFonts w:ascii="Swis721 BT" w:eastAsia="Yu Gothic Light" w:hAnsi="Swis721 BT" w:cs="Times New Roman"/>
          <w:b/>
          <w:color w:val="156082" w:themeColor="accent1"/>
        </w:rPr>
      </w:pPr>
      <w:r w:rsidRPr="00D25355">
        <w:rPr>
          <w:rFonts w:ascii="Swis721 BT" w:eastAsia="Yu Gothic Light" w:hAnsi="Swis721 BT" w:cs="Times New Roman"/>
          <w:b/>
          <w:color w:val="156082" w:themeColor="accent1"/>
        </w:rPr>
        <w:t>TASK 7: COMMUNITY IMPLEMENTATION</w:t>
      </w:r>
    </w:p>
    <w:p w14:paraId="6DF148DA"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 xml:space="preserve">Task 7.1 Priority Project Scope </w:t>
      </w:r>
    </w:p>
    <w:p w14:paraId="5C84C070" w14:textId="77777777" w:rsidR="00DA3ECC" w:rsidRPr="00DA3ECC" w:rsidRDefault="00DA3ECC" w:rsidP="00DA3ECC">
      <w:pPr>
        <w:widowControl w:val="0"/>
        <w:autoSpaceDE w:val="0"/>
        <w:autoSpaceDN w:val="0"/>
        <w:spacing w:before="0" w:after="0" w:line="240" w:lineRule="auto"/>
        <w:ind w:left="1" w:right="220" w:hanging="1"/>
        <w:jc w:val="both"/>
        <w:rPr>
          <w:rFonts w:ascii="Arial" w:eastAsia="Arial" w:hAnsi="Arial" w:cs="Arial"/>
          <w:kern w:val="0"/>
          <w14:ligatures w14:val="none"/>
        </w:rPr>
      </w:pPr>
      <w:r w:rsidRPr="00DA3ECC">
        <w:rPr>
          <w:rFonts w:ascii="Arial" w:eastAsia="Arial" w:hAnsi="Arial" w:cs="Arial"/>
          <w:kern w:val="0"/>
          <w14:ligatures w14:val="none"/>
        </w:rPr>
        <w:t xml:space="preserve">The project team will develop a detailed scope and collect necessary information for a priority project to apply for future funding through the CFPF program. This could include a scope for an additional study needed to inform decision-making or funding for the design of a nature-based or infrastructure project. </w:t>
      </w:r>
    </w:p>
    <w:p w14:paraId="6BD78298"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 xml:space="preserve">Task 7.2 Resident Flooding Preparedness Toolkit </w:t>
      </w:r>
    </w:p>
    <w:p w14:paraId="45B9EF5D" w14:textId="77777777" w:rsidR="00DA3ECC" w:rsidRPr="00DA3ECC" w:rsidRDefault="00DA3ECC" w:rsidP="00DA3ECC">
      <w:pPr>
        <w:spacing w:before="0" w:after="160"/>
        <w:rPr>
          <w:rFonts w:ascii="Swis721 BT" w:eastAsia="Aptos" w:hAnsi="Swis721 BT" w:cs="Arial"/>
        </w:rPr>
      </w:pPr>
      <w:r w:rsidRPr="00DA3ECC">
        <w:rPr>
          <w:rFonts w:ascii="Swis721 BT" w:eastAsia="Aptos" w:hAnsi="Swis721 BT" w:cs="Arial"/>
        </w:rPr>
        <w:t>The project team will develop a resident flooding preparedness toolkit to encompass a wide range of essential information and resources to help community members effectively prepare for, respond to, and recover from flood events. The toolkit will include sections on understanding flood risks, creating emergency plans, assembling disaster supply kits, and implementing home mitigation strategies. The toolkit will also incorporate communication templates, including social media strategies and public meeting guides, to facilitate effective information dissemination. Additionally, it will offer practical checklists, contact information for local authorities, and resources for post-flood recovery. By addressing these key areas, the toolkit will empower residents to take proactive steps in safeguarding their families, homes, and communities against flood-related hazards.</w:t>
      </w:r>
    </w:p>
    <w:p w14:paraId="09209D3A" w14:textId="77777777" w:rsidR="00DA3ECC" w:rsidRPr="00DA3ECC" w:rsidRDefault="00DA3ECC" w:rsidP="00DA3ECC">
      <w:pPr>
        <w:widowControl w:val="0"/>
        <w:tabs>
          <w:tab w:val="left" w:pos="1918"/>
        </w:tabs>
        <w:autoSpaceDE w:val="0"/>
        <w:autoSpaceDN w:val="0"/>
        <w:spacing w:before="0" w:after="0" w:line="253" w:lineRule="exact"/>
        <w:jc w:val="both"/>
        <w:rPr>
          <w:rFonts w:ascii="Swis721 BT" w:eastAsia="Aptos" w:hAnsi="Swis721 BT" w:cs="Arial"/>
        </w:rPr>
      </w:pPr>
    </w:p>
    <w:p w14:paraId="433C76C3"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PARTNERS FOR SUCCESS</w:t>
      </w:r>
    </w:p>
    <w:p w14:paraId="49A67C08" w14:textId="29E2097C" w:rsidR="00AB08E5" w:rsidRDefault="00B7022F" w:rsidP="00DA3ECC">
      <w:pPr>
        <w:widowControl w:val="0"/>
        <w:autoSpaceDE w:val="0"/>
        <w:autoSpaceDN w:val="0"/>
        <w:spacing w:before="237" w:after="0" w:line="240" w:lineRule="auto"/>
        <w:ind w:right="216"/>
        <w:jc w:val="both"/>
        <w:rPr>
          <w:rFonts w:ascii="Arial" w:eastAsia="Arial" w:hAnsi="Arial" w:cs="Arial"/>
          <w:kern w:val="0"/>
          <w14:ligatures w14:val="none"/>
        </w:rPr>
      </w:pPr>
      <w:r>
        <w:rPr>
          <w:rFonts w:ascii="Arial" w:eastAsia="Arial" w:hAnsi="Arial" w:cs="Arial"/>
          <w:kern w:val="0"/>
          <w14:ligatures w14:val="none"/>
        </w:rPr>
        <w:t>Key partners for success include the Town Council who will be updated regularly and are responsible for adopting the plan. Additional partners include regional entities such as the Accomack-Northampton Regional Planning District Commission.</w:t>
      </w:r>
      <w:r w:rsidR="00AB08E5" w:rsidRPr="00AB08E5">
        <w:rPr>
          <w:rFonts w:ascii="Arial" w:eastAsia="Arial" w:hAnsi="Arial" w:cs="Arial"/>
          <w:kern w:val="0"/>
          <w14:ligatures w14:val="none"/>
        </w:rPr>
        <w:t xml:space="preserve"> State-level partners such as the Virginia Department of Conservation and Recreation (DCR) and Virginia Department of Emergency Management (VDEM) would provide valuable expertise and resources.</w:t>
      </w:r>
    </w:p>
    <w:p w14:paraId="306FCC59" w14:textId="77777777" w:rsidR="00DA3ECC" w:rsidRDefault="00DA3ECC" w:rsidP="00DA3ECC">
      <w:pPr>
        <w:widowControl w:val="0"/>
        <w:tabs>
          <w:tab w:val="left" w:pos="1918"/>
        </w:tabs>
        <w:autoSpaceDE w:val="0"/>
        <w:autoSpaceDN w:val="0"/>
        <w:spacing w:before="0" w:after="0" w:line="253" w:lineRule="exact"/>
        <w:jc w:val="both"/>
        <w:rPr>
          <w:rFonts w:ascii="Arial" w:eastAsia="Arial" w:hAnsi="Arial" w:cs="Arial"/>
          <w:kern w:val="0"/>
          <w14:ligatures w14:val="none"/>
        </w:rPr>
      </w:pPr>
    </w:p>
    <w:p w14:paraId="380103A0" w14:textId="3CAF9BCB" w:rsidR="00AB08E5" w:rsidRDefault="00AB08E5" w:rsidP="00DA3ECC">
      <w:pPr>
        <w:widowControl w:val="0"/>
        <w:tabs>
          <w:tab w:val="left" w:pos="1918"/>
        </w:tabs>
        <w:autoSpaceDE w:val="0"/>
        <w:autoSpaceDN w:val="0"/>
        <w:spacing w:before="0" w:after="0" w:line="253" w:lineRule="exact"/>
        <w:jc w:val="both"/>
        <w:rPr>
          <w:rFonts w:ascii="Swis721 BT" w:eastAsia="Aptos" w:hAnsi="Swis721 BT" w:cs="Arial"/>
        </w:rPr>
      </w:pPr>
      <w:r w:rsidRPr="00AB08E5">
        <w:rPr>
          <w:rFonts w:ascii="Swis721 BT" w:eastAsia="Aptos" w:hAnsi="Swis721 BT" w:cs="Arial"/>
        </w:rPr>
        <w:t xml:space="preserve">Community organizations, local businesses, and educational institutions in </w:t>
      </w:r>
      <w:r>
        <w:rPr>
          <w:rFonts w:ascii="Swis721 BT" w:eastAsia="Aptos" w:hAnsi="Swis721 BT" w:cs="Arial"/>
        </w:rPr>
        <w:t>Wachapreague</w:t>
      </w:r>
      <w:r w:rsidRPr="00AB08E5">
        <w:rPr>
          <w:rFonts w:ascii="Swis721 BT" w:eastAsia="Aptos" w:hAnsi="Swis721 BT" w:cs="Arial"/>
        </w:rPr>
        <w:t xml:space="preserve"> should be involved to ensure the plan addresses local needs and concerns. Engaging the public through town hall meetings, online surveys, and volunteer opportunities would be essential for building support and gathering input from residents. Additionally, partnering with regional resilience initiatives, such as those coordinated by Resilient Virginia, could provide access to broader resources and expertise in addressing climate and economic challenges faced by small towns </w:t>
      </w:r>
      <w:r>
        <w:rPr>
          <w:rFonts w:ascii="Swis721 BT" w:eastAsia="Aptos" w:hAnsi="Swis721 BT" w:cs="Arial"/>
        </w:rPr>
        <w:t xml:space="preserve">on the Eastern Shore of Virginia. </w:t>
      </w:r>
    </w:p>
    <w:p w14:paraId="142689E9" w14:textId="77777777" w:rsidR="00AB08E5" w:rsidRPr="00AB08E5" w:rsidRDefault="00AB08E5" w:rsidP="00DA3ECC">
      <w:pPr>
        <w:widowControl w:val="0"/>
        <w:tabs>
          <w:tab w:val="left" w:pos="1918"/>
        </w:tabs>
        <w:autoSpaceDE w:val="0"/>
        <w:autoSpaceDN w:val="0"/>
        <w:spacing w:before="0" w:after="0" w:line="253" w:lineRule="exact"/>
        <w:jc w:val="both"/>
        <w:rPr>
          <w:rFonts w:ascii="Swis721 BT" w:eastAsia="Aptos" w:hAnsi="Swis721 BT" w:cs="Arial"/>
        </w:rPr>
      </w:pPr>
    </w:p>
    <w:p w14:paraId="4BFF4847" w14:textId="77777777" w:rsidR="00DA3ECC" w:rsidRPr="00D25355" w:rsidRDefault="00DA3ECC" w:rsidP="00D25355">
      <w:pPr>
        <w:keepNext/>
        <w:keepLines/>
        <w:spacing w:before="80" w:after="40"/>
        <w:outlineLvl w:val="3"/>
        <w:rPr>
          <w:rFonts w:ascii="Swis721 BT" w:eastAsia="Yu Gothic Light" w:hAnsi="Swis721 BT" w:cs="Times New Roman"/>
          <w:i/>
          <w:iCs/>
          <w:color w:val="156082" w:themeColor="accent1"/>
        </w:rPr>
      </w:pPr>
      <w:r w:rsidRPr="00D25355">
        <w:rPr>
          <w:rFonts w:ascii="Swis721 BT" w:eastAsia="Yu Gothic Light" w:hAnsi="Swis721 BT" w:cs="Times New Roman"/>
          <w:i/>
          <w:iCs/>
          <w:color w:val="156082" w:themeColor="accent1"/>
        </w:rPr>
        <w:t>SCHEDULE</w:t>
      </w:r>
    </w:p>
    <w:p w14:paraId="76B89311" w14:textId="15472ECA" w:rsidR="00B30261" w:rsidRDefault="00EA57E7" w:rsidP="00DA3ECC">
      <w:pPr>
        <w:widowControl w:val="0"/>
        <w:autoSpaceDE w:val="0"/>
        <w:autoSpaceDN w:val="0"/>
        <w:spacing w:before="236" w:after="0" w:line="240" w:lineRule="auto"/>
        <w:ind w:right="218"/>
        <w:jc w:val="both"/>
        <w:rPr>
          <w:rFonts w:ascii="Arial" w:eastAsia="Arial" w:hAnsi="Arial" w:cs="Arial"/>
          <w:kern w:val="0"/>
          <w14:ligatures w14:val="none"/>
        </w:rPr>
      </w:pPr>
      <w:r w:rsidRPr="00EA57E7">
        <w:rPr>
          <w:rFonts w:ascii="Arial" w:eastAsia="Arial" w:hAnsi="Arial" w:cs="Arial"/>
          <w:kern w:val="0"/>
          <w14:ligatures w14:val="none"/>
        </w:rPr>
        <w:t>The plan will be completed over a 7-month planning process. The Town proposes to commence the planning process in May 2025.</w:t>
      </w:r>
    </w:p>
    <w:tbl>
      <w:tblPr>
        <w:tblpPr w:leftFromText="180" w:rightFromText="180" w:vertAnchor="text" w:horzAnchor="margin" w:tblpY="25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48"/>
        <w:gridCol w:w="2740"/>
        <w:gridCol w:w="734"/>
        <w:gridCol w:w="737"/>
        <w:gridCol w:w="734"/>
        <w:gridCol w:w="737"/>
        <w:gridCol w:w="734"/>
        <w:gridCol w:w="737"/>
        <w:gridCol w:w="742"/>
      </w:tblGrid>
      <w:tr w:rsidR="00932646" w:rsidRPr="00050ECA" w14:paraId="69EBFF63" w14:textId="77777777" w:rsidTr="00932646">
        <w:trPr>
          <w:trHeight w:val="239"/>
        </w:trPr>
        <w:tc>
          <w:tcPr>
            <w:tcW w:w="9343" w:type="dxa"/>
            <w:gridSpan w:val="9"/>
            <w:tcBorders>
              <w:top w:val="single" w:sz="4" w:space="0" w:color="FFFFFF"/>
              <w:right w:val="single" w:sz="4" w:space="0" w:color="FFFFFF"/>
            </w:tcBorders>
            <w:shd w:val="clear" w:color="auto" w:fill="156082" w:themeFill="accent1"/>
          </w:tcPr>
          <w:p w14:paraId="6377119F" w14:textId="77777777" w:rsidR="00932646" w:rsidRDefault="00932646" w:rsidP="00932646">
            <w:pPr>
              <w:pStyle w:val="TableParagraph"/>
              <w:spacing w:before="108"/>
              <w:ind w:left="148"/>
              <w:rPr>
                <w:b/>
                <w:bCs/>
                <w:color w:val="FFFFFF" w:themeColor="background1"/>
                <w:spacing w:val="-2"/>
              </w:rPr>
            </w:pPr>
            <w:r>
              <w:rPr>
                <w:b/>
                <w:bCs/>
                <w:color w:val="FFFFFF" w:themeColor="background1"/>
                <w:spacing w:val="-2"/>
              </w:rPr>
              <w:t>Table 3: Schedule</w:t>
            </w:r>
          </w:p>
        </w:tc>
      </w:tr>
      <w:tr w:rsidR="00932646" w:rsidRPr="00050ECA" w14:paraId="13D775F3" w14:textId="77777777" w:rsidTr="00932646">
        <w:trPr>
          <w:trHeight w:val="549"/>
        </w:trPr>
        <w:tc>
          <w:tcPr>
            <w:tcW w:w="1448" w:type="dxa"/>
            <w:tcBorders>
              <w:top w:val="single" w:sz="4" w:space="0" w:color="FFFFFF"/>
              <w:right w:val="single" w:sz="4" w:space="0" w:color="FFFFFF"/>
            </w:tcBorders>
            <w:shd w:val="clear" w:color="auto" w:fill="156082" w:themeFill="accent1"/>
          </w:tcPr>
          <w:p w14:paraId="1DB1781F" w14:textId="77777777" w:rsidR="00932646" w:rsidRPr="00050ECA" w:rsidRDefault="00932646" w:rsidP="00932646">
            <w:pPr>
              <w:pStyle w:val="TableParagraph"/>
              <w:spacing w:before="124"/>
              <w:rPr>
                <w:b/>
                <w:bCs/>
                <w:color w:val="FFFFFF" w:themeColor="background1"/>
              </w:rPr>
            </w:pPr>
          </w:p>
          <w:p w14:paraId="3C59FA1B" w14:textId="77777777" w:rsidR="00932646" w:rsidRPr="00050ECA" w:rsidRDefault="00932646" w:rsidP="00932646">
            <w:pPr>
              <w:pStyle w:val="TableParagraph"/>
              <w:spacing w:before="1"/>
              <w:ind w:left="81" w:right="71"/>
              <w:rPr>
                <w:b/>
                <w:bCs/>
                <w:color w:val="FFFFFF" w:themeColor="background1"/>
              </w:rPr>
            </w:pPr>
            <w:r w:rsidRPr="00050ECA">
              <w:rPr>
                <w:b/>
                <w:bCs/>
                <w:color w:val="FFFFFF" w:themeColor="background1"/>
              </w:rPr>
              <w:t>Task</w:t>
            </w:r>
            <w:r w:rsidRPr="00050ECA">
              <w:rPr>
                <w:b/>
                <w:bCs/>
                <w:color w:val="FFFFFF" w:themeColor="background1"/>
                <w:spacing w:val="-5"/>
              </w:rPr>
              <w:t xml:space="preserve"> </w:t>
            </w:r>
            <w:r w:rsidRPr="00050ECA">
              <w:rPr>
                <w:b/>
                <w:bCs/>
                <w:color w:val="FFFFFF" w:themeColor="background1"/>
                <w:spacing w:val="-10"/>
              </w:rPr>
              <w:t>#</w:t>
            </w:r>
          </w:p>
        </w:tc>
        <w:tc>
          <w:tcPr>
            <w:tcW w:w="2740" w:type="dxa"/>
            <w:tcBorders>
              <w:top w:val="single" w:sz="4" w:space="0" w:color="FFFFFF"/>
              <w:left w:val="single" w:sz="4" w:space="0" w:color="FFFFFF"/>
              <w:right w:val="single" w:sz="4" w:space="0" w:color="FFFFFF"/>
            </w:tcBorders>
            <w:shd w:val="clear" w:color="auto" w:fill="156082" w:themeFill="accent1"/>
          </w:tcPr>
          <w:p w14:paraId="62DCA42A" w14:textId="77777777" w:rsidR="00932646" w:rsidRPr="00050ECA" w:rsidRDefault="00932646" w:rsidP="00932646">
            <w:pPr>
              <w:pStyle w:val="TableParagraph"/>
              <w:spacing w:before="124"/>
              <w:rPr>
                <w:b/>
                <w:bCs/>
                <w:color w:val="FFFFFF" w:themeColor="background1"/>
              </w:rPr>
            </w:pPr>
          </w:p>
          <w:p w14:paraId="4592CE9A" w14:textId="77777777" w:rsidR="00932646" w:rsidRPr="00050ECA" w:rsidRDefault="00932646" w:rsidP="00932646">
            <w:pPr>
              <w:pStyle w:val="TableParagraph"/>
              <w:spacing w:before="1"/>
              <w:ind w:left="350"/>
              <w:rPr>
                <w:b/>
                <w:bCs/>
                <w:color w:val="FFFFFF" w:themeColor="background1"/>
              </w:rPr>
            </w:pPr>
            <w:r w:rsidRPr="00050ECA">
              <w:rPr>
                <w:b/>
                <w:bCs/>
                <w:color w:val="FFFFFF" w:themeColor="background1"/>
              </w:rPr>
              <w:t>Task</w:t>
            </w:r>
            <w:r w:rsidRPr="00050ECA">
              <w:rPr>
                <w:b/>
                <w:bCs/>
                <w:color w:val="FFFFFF" w:themeColor="background1"/>
                <w:spacing w:val="-5"/>
              </w:rPr>
              <w:t xml:space="preserve"> </w:t>
            </w:r>
            <w:r w:rsidRPr="00050ECA">
              <w:rPr>
                <w:b/>
                <w:bCs/>
                <w:color w:val="FFFFFF" w:themeColor="background1"/>
                <w:spacing w:val="-4"/>
              </w:rPr>
              <w:t>Name</w:t>
            </w:r>
          </w:p>
        </w:tc>
        <w:tc>
          <w:tcPr>
            <w:tcW w:w="734"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2C0CC0A4" w14:textId="77777777" w:rsidR="00932646" w:rsidRPr="00050ECA" w:rsidRDefault="00932646" w:rsidP="00932646">
            <w:pPr>
              <w:pStyle w:val="TableParagraph"/>
              <w:spacing w:before="112"/>
              <w:ind w:left="136"/>
              <w:rPr>
                <w:b/>
                <w:bCs/>
                <w:color w:val="FFFFFF" w:themeColor="background1"/>
              </w:rPr>
            </w:pPr>
            <w:bookmarkStart w:id="15" w:name="Evaluation"/>
            <w:bookmarkStart w:id="16" w:name="_bookmark17"/>
            <w:bookmarkEnd w:id="15"/>
            <w:bookmarkEnd w:id="16"/>
            <w:r w:rsidRPr="00050ECA">
              <w:rPr>
                <w:b/>
                <w:bCs/>
                <w:color w:val="FFFFFF" w:themeColor="background1"/>
                <w:spacing w:val="-2"/>
              </w:rPr>
              <w:t>Ma</w:t>
            </w:r>
            <w:r>
              <w:rPr>
                <w:b/>
                <w:bCs/>
                <w:color w:val="FFFFFF" w:themeColor="background1"/>
                <w:spacing w:val="-2"/>
              </w:rPr>
              <w:t>y</w:t>
            </w:r>
            <w:r w:rsidRPr="00050ECA">
              <w:rPr>
                <w:b/>
                <w:bCs/>
                <w:color w:val="FFFFFF" w:themeColor="background1"/>
                <w:spacing w:val="-2"/>
              </w:rPr>
              <w:t>-</w:t>
            </w:r>
            <w:r w:rsidRPr="00050ECA">
              <w:rPr>
                <w:b/>
                <w:bCs/>
                <w:color w:val="FFFFFF" w:themeColor="background1"/>
                <w:spacing w:val="-5"/>
              </w:rPr>
              <w:t>25</w:t>
            </w:r>
          </w:p>
        </w:tc>
        <w:tc>
          <w:tcPr>
            <w:tcW w:w="737"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00470D21" w14:textId="77777777" w:rsidR="00932646" w:rsidRPr="00050ECA" w:rsidRDefault="00932646" w:rsidP="00932646">
            <w:pPr>
              <w:pStyle w:val="TableParagraph"/>
              <w:spacing w:before="113"/>
              <w:ind w:left="166"/>
              <w:rPr>
                <w:b/>
                <w:bCs/>
                <w:color w:val="FFFFFF" w:themeColor="background1"/>
              </w:rPr>
            </w:pPr>
            <w:r>
              <w:rPr>
                <w:b/>
                <w:bCs/>
                <w:color w:val="FFFFFF" w:themeColor="background1"/>
                <w:spacing w:val="-2"/>
              </w:rPr>
              <w:t>Jun</w:t>
            </w:r>
            <w:r w:rsidRPr="00050ECA">
              <w:rPr>
                <w:b/>
                <w:bCs/>
                <w:color w:val="FFFFFF" w:themeColor="background1"/>
                <w:spacing w:val="-2"/>
              </w:rPr>
              <w:t>-</w:t>
            </w:r>
            <w:r w:rsidRPr="00050ECA">
              <w:rPr>
                <w:b/>
                <w:bCs/>
                <w:color w:val="FFFFFF" w:themeColor="background1"/>
                <w:spacing w:val="-5"/>
              </w:rPr>
              <w:t>25</w:t>
            </w:r>
          </w:p>
        </w:tc>
        <w:tc>
          <w:tcPr>
            <w:tcW w:w="734"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40CF4B48" w14:textId="77777777" w:rsidR="00932646" w:rsidRPr="00050ECA" w:rsidRDefault="00932646" w:rsidP="00932646">
            <w:pPr>
              <w:pStyle w:val="TableParagraph"/>
              <w:spacing w:before="111"/>
              <w:ind w:left="113"/>
              <w:rPr>
                <w:b/>
                <w:bCs/>
                <w:color w:val="FFFFFF" w:themeColor="background1"/>
              </w:rPr>
            </w:pPr>
            <w:r>
              <w:rPr>
                <w:b/>
                <w:bCs/>
                <w:color w:val="FFFFFF" w:themeColor="background1"/>
                <w:spacing w:val="-2"/>
              </w:rPr>
              <w:t>Jul</w:t>
            </w:r>
            <w:r w:rsidRPr="00050ECA">
              <w:rPr>
                <w:b/>
                <w:bCs/>
                <w:color w:val="FFFFFF" w:themeColor="background1"/>
                <w:spacing w:val="-2"/>
              </w:rPr>
              <w:t>-</w:t>
            </w:r>
            <w:r w:rsidRPr="00050ECA">
              <w:rPr>
                <w:b/>
                <w:bCs/>
                <w:color w:val="FFFFFF" w:themeColor="background1"/>
                <w:spacing w:val="-5"/>
              </w:rPr>
              <w:t>25</w:t>
            </w:r>
          </w:p>
        </w:tc>
        <w:tc>
          <w:tcPr>
            <w:tcW w:w="737"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6B87EE02" w14:textId="77777777" w:rsidR="00932646" w:rsidRPr="00050ECA" w:rsidRDefault="00932646" w:rsidP="00932646">
            <w:pPr>
              <w:pStyle w:val="TableParagraph"/>
              <w:spacing w:before="112"/>
              <w:ind w:left="113"/>
              <w:rPr>
                <w:b/>
                <w:bCs/>
                <w:color w:val="FFFFFF" w:themeColor="background1"/>
              </w:rPr>
            </w:pPr>
            <w:r w:rsidRPr="00050ECA">
              <w:rPr>
                <w:b/>
                <w:bCs/>
                <w:color w:val="FFFFFF" w:themeColor="background1"/>
                <w:spacing w:val="-2"/>
              </w:rPr>
              <w:t xml:space="preserve"> </w:t>
            </w:r>
            <w:r>
              <w:rPr>
                <w:b/>
                <w:bCs/>
                <w:color w:val="FFFFFF" w:themeColor="background1"/>
                <w:spacing w:val="-2"/>
              </w:rPr>
              <w:t>Aug</w:t>
            </w:r>
            <w:r w:rsidRPr="00050ECA">
              <w:rPr>
                <w:b/>
                <w:bCs/>
                <w:color w:val="FFFFFF" w:themeColor="background1"/>
                <w:spacing w:val="-2"/>
              </w:rPr>
              <w:t>-</w:t>
            </w:r>
            <w:r w:rsidRPr="00050ECA">
              <w:rPr>
                <w:b/>
                <w:bCs/>
                <w:color w:val="FFFFFF" w:themeColor="background1"/>
                <w:spacing w:val="-5"/>
              </w:rPr>
              <w:t>25</w:t>
            </w:r>
          </w:p>
        </w:tc>
        <w:tc>
          <w:tcPr>
            <w:tcW w:w="734"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58C2BDAF" w14:textId="77777777" w:rsidR="00932646" w:rsidRPr="00050ECA" w:rsidRDefault="00932646" w:rsidP="00932646">
            <w:pPr>
              <w:pStyle w:val="TableParagraph"/>
              <w:spacing w:before="110"/>
              <w:ind w:left="113"/>
              <w:rPr>
                <w:b/>
                <w:bCs/>
                <w:color w:val="FFFFFF" w:themeColor="background1"/>
              </w:rPr>
            </w:pPr>
            <w:r>
              <w:rPr>
                <w:b/>
                <w:bCs/>
                <w:color w:val="FFFFFF" w:themeColor="background1"/>
                <w:spacing w:val="-2"/>
              </w:rPr>
              <w:t>Sept</w:t>
            </w:r>
            <w:r w:rsidRPr="00050ECA">
              <w:rPr>
                <w:b/>
                <w:bCs/>
                <w:color w:val="FFFFFF" w:themeColor="background1"/>
                <w:spacing w:val="-2"/>
              </w:rPr>
              <w:t>-25</w:t>
            </w:r>
          </w:p>
        </w:tc>
        <w:tc>
          <w:tcPr>
            <w:tcW w:w="737"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41F3BF43" w14:textId="77777777" w:rsidR="00932646" w:rsidRPr="00050ECA" w:rsidRDefault="00932646" w:rsidP="00932646">
            <w:pPr>
              <w:pStyle w:val="TableParagraph"/>
              <w:spacing w:before="111"/>
              <w:ind w:left="113"/>
              <w:rPr>
                <w:b/>
                <w:bCs/>
                <w:color w:val="FFFFFF" w:themeColor="background1"/>
              </w:rPr>
            </w:pPr>
            <w:r>
              <w:rPr>
                <w:b/>
                <w:bCs/>
                <w:color w:val="FFFFFF" w:themeColor="background1"/>
                <w:spacing w:val="-2"/>
              </w:rPr>
              <w:t>Oct</w:t>
            </w:r>
            <w:r w:rsidRPr="00050ECA">
              <w:rPr>
                <w:b/>
                <w:bCs/>
                <w:color w:val="FFFFFF" w:themeColor="background1"/>
                <w:spacing w:val="-2"/>
              </w:rPr>
              <w:t>-25</w:t>
            </w:r>
          </w:p>
        </w:tc>
        <w:tc>
          <w:tcPr>
            <w:tcW w:w="738" w:type="dxa"/>
            <w:tcBorders>
              <w:top w:val="single" w:sz="4" w:space="0" w:color="FFFFFF"/>
              <w:left w:val="single" w:sz="4" w:space="0" w:color="FFFFFF"/>
              <w:bottom w:val="single" w:sz="4" w:space="0" w:color="000000"/>
              <w:right w:val="single" w:sz="4" w:space="0" w:color="FFFFFF"/>
            </w:tcBorders>
            <w:shd w:val="clear" w:color="auto" w:fill="156082" w:themeFill="accent1"/>
            <w:textDirection w:val="tbRl"/>
          </w:tcPr>
          <w:p w14:paraId="3EFD3B44" w14:textId="77777777" w:rsidR="00932646" w:rsidRPr="00050ECA" w:rsidRDefault="00932646" w:rsidP="00932646">
            <w:pPr>
              <w:pStyle w:val="TableParagraph"/>
              <w:spacing w:before="108"/>
              <w:ind w:left="148"/>
              <w:rPr>
                <w:b/>
                <w:bCs/>
                <w:color w:val="FFFFFF" w:themeColor="background1"/>
              </w:rPr>
            </w:pPr>
            <w:r>
              <w:rPr>
                <w:b/>
                <w:bCs/>
                <w:color w:val="FFFFFF" w:themeColor="background1"/>
                <w:spacing w:val="-2"/>
              </w:rPr>
              <w:t>Nov</w:t>
            </w:r>
            <w:r w:rsidRPr="00050ECA">
              <w:rPr>
                <w:b/>
                <w:bCs/>
                <w:color w:val="FFFFFF" w:themeColor="background1"/>
                <w:spacing w:val="-2"/>
              </w:rPr>
              <w:t>-25</w:t>
            </w:r>
          </w:p>
        </w:tc>
      </w:tr>
      <w:tr w:rsidR="00932646" w:rsidRPr="00050ECA" w14:paraId="4D6D301A" w14:textId="77777777" w:rsidTr="00932646">
        <w:trPr>
          <w:trHeight w:val="414"/>
        </w:trPr>
        <w:tc>
          <w:tcPr>
            <w:tcW w:w="1448" w:type="dxa"/>
            <w:shd w:val="clear" w:color="auto" w:fill="auto"/>
          </w:tcPr>
          <w:p w14:paraId="4BD4A160" w14:textId="77777777" w:rsidR="00932646" w:rsidRPr="00050ECA" w:rsidRDefault="00932646" w:rsidP="00932646">
            <w:pPr>
              <w:pStyle w:val="TableParagraph"/>
            </w:pPr>
          </w:p>
          <w:p w14:paraId="373FBF42" w14:textId="77777777" w:rsidR="00932646" w:rsidRPr="00050ECA" w:rsidRDefault="00932646" w:rsidP="00932646">
            <w:pPr>
              <w:pStyle w:val="TableParagraph"/>
              <w:ind w:left="10" w:right="81"/>
              <w:rPr>
                <w:b/>
              </w:rPr>
            </w:pPr>
            <w:r w:rsidRPr="00050ECA">
              <w:rPr>
                <w:b/>
              </w:rPr>
              <w:t>Task</w:t>
            </w:r>
            <w:r w:rsidRPr="00050ECA">
              <w:rPr>
                <w:b/>
                <w:spacing w:val="-5"/>
              </w:rPr>
              <w:t xml:space="preserve"> </w:t>
            </w:r>
            <w:r w:rsidRPr="00050ECA">
              <w:rPr>
                <w:b/>
                <w:spacing w:val="-10"/>
              </w:rPr>
              <w:t>1</w:t>
            </w:r>
          </w:p>
        </w:tc>
        <w:tc>
          <w:tcPr>
            <w:tcW w:w="2740" w:type="dxa"/>
            <w:shd w:val="clear" w:color="auto" w:fill="auto"/>
          </w:tcPr>
          <w:p w14:paraId="23992996" w14:textId="77777777" w:rsidR="00932646" w:rsidRPr="00050ECA" w:rsidRDefault="00932646" w:rsidP="00932646">
            <w:pPr>
              <w:pStyle w:val="TableParagraph"/>
              <w:spacing w:line="254" w:lineRule="exact"/>
              <w:ind w:left="108" w:right="127"/>
              <w:rPr>
                <w:b/>
              </w:rPr>
            </w:pPr>
            <w:r w:rsidRPr="00050ECA">
              <w:rPr>
                <w:b/>
                <w:spacing w:val="-2"/>
              </w:rPr>
              <w:t xml:space="preserve">Project </w:t>
            </w:r>
            <w:r w:rsidRPr="00050ECA">
              <w:rPr>
                <w:b/>
              </w:rPr>
              <w:t xml:space="preserve">Initiation &amp; </w:t>
            </w:r>
            <w:r w:rsidRPr="00050ECA">
              <w:rPr>
                <w:b/>
                <w:spacing w:val="-2"/>
              </w:rPr>
              <w:t>Management</w:t>
            </w:r>
          </w:p>
        </w:tc>
        <w:tc>
          <w:tcPr>
            <w:tcW w:w="734" w:type="dxa"/>
            <w:shd w:val="clear" w:color="auto" w:fill="A5C9EB" w:themeFill="text2" w:themeFillTint="40"/>
          </w:tcPr>
          <w:p w14:paraId="45DD1477" w14:textId="77777777" w:rsidR="00932646" w:rsidRPr="00050ECA" w:rsidRDefault="00932646" w:rsidP="00932646">
            <w:pPr>
              <w:pStyle w:val="TableParagraph"/>
              <w:ind w:left="24" w:right="14"/>
            </w:pPr>
          </w:p>
        </w:tc>
        <w:tc>
          <w:tcPr>
            <w:tcW w:w="737" w:type="dxa"/>
            <w:shd w:val="clear" w:color="auto" w:fill="A5C9EB" w:themeFill="text2" w:themeFillTint="40"/>
          </w:tcPr>
          <w:p w14:paraId="4D67032E" w14:textId="77777777" w:rsidR="00932646" w:rsidRPr="00050ECA" w:rsidRDefault="00932646" w:rsidP="00932646">
            <w:pPr>
              <w:pStyle w:val="TableParagraph"/>
              <w:ind w:left="22" w:right="10"/>
            </w:pPr>
          </w:p>
        </w:tc>
        <w:tc>
          <w:tcPr>
            <w:tcW w:w="734" w:type="dxa"/>
            <w:shd w:val="clear" w:color="auto" w:fill="A5C9EB" w:themeFill="text2" w:themeFillTint="40"/>
          </w:tcPr>
          <w:p w14:paraId="03F1CF69" w14:textId="77777777" w:rsidR="00932646" w:rsidRPr="00050ECA" w:rsidRDefault="00932646" w:rsidP="00932646">
            <w:pPr>
              <w:pStyle w:val="TableParagraph"/>
              <w:ind w:left="24" w:right="12"/>
            </w:pPr>
          </w:p>
        </w:tc>
        <w:tc>
          <w:tcPr>
            <w:tcW w:w="737" w:type="dxa"/>
            <w:shd w:val="clear" w:color="auto" w:fill="A5C9EB" w:themeFill="text2" w:themeFillTint="40"/>
          </w:tcPr>
          <w:p w14:paraId="6EAE9E7F" w14:textId="77777777" w:rsidR="00932646" w:rsidRPr="00050ECA" w:rsidRDefault="00932646" w:rsidP="00932646">
            <w:pPr>
              <w:pStyle w:val="TableParagraph"/>
              <w:ind w:left="22" w:right="8"/>
            </w:pPr>
          </w:p>
        </w:tc>
        <w:tc>
          <w:tcPr>
            <w:tcW w:w="734" w:type="dxa"/>
            <w:shd w:val="clear" w:color="auto" w:fill="A5C9EB" w:themeFill="text2" w:themeFillTint="40"/>
          </w:tcPr>
          <w:p w14:paraId="3C03668C" w14:textId="77777777" w:rsidR="00932646" w:rsidRPr="00050ECA" w:rsidRDefault="00932646" w:rsidP="00932646">
            <w:pPr>
              <w:pStyle w:val="TableParagraph"/>
              <w:ind w:left="24" w:right="8"/>
            </w:pPr>
          </w:p>
        </w:tc>
        <w:tc>
          <w:tcPr>
            <w:tcW w:w="737" w:type="dxa"/>
            <w:shd w:val="clear" w:color="auto" w:fill="A5C9EB" w:themeFill="text2" w:themeFillTint="40"/>
          </w:tcPr>
          <w:p w14:paraId="6981DECD" w14:textId="77777777" w:rsidR="00932646" w:rsidRPr="00050ECA" w:rsidRDefault="00932646" w:rsidP="00932646">
            <w:pPr>
              <w:pStyle w:val="TableParagraph"/>
              <w:ind w:left="22" w:right="6"/>
            </w:pPr>
          </w:p>
        </w:tc>
        <w:tc>
          <w:tcPr>
            <w:tcW w:w="738" w:type="dxa"/>
            <w:shd w:val="clear" w:color="auto" w:fill="A5C9EB" w:themeFill="text2" w:themeFillTint="40"/>
          </w:tcPr>
          <w:p w14:paraId="364D456D" w14:textId="77777777" w:rsidR="00932646" w:rsidRPr="00050ECA" w:rsidRDefault="00932646" w:rsidP="00932646">
            <w:pPr>
              <w:pStyle w:val="TableParagraph"/>
              <w:ind w:left="15"/>
            </w:pPr>
          </w:p>
        </w:tc>
      </w:tr>
      <w:tr w:rsidR="00932646" w:rsidRPr="00050ECA" w14:paraId="1513C1BB" w14:textId="77777777" w:rsidTr="00932646">
        <w:trPr>
          <w:trHeight w:val="344"/>
        </w:trPr>
        <w:tc>
          <w:tcPr>
            <w:tcW w:w="1448" w:type="dxa"/>
            <w:shd w:val="clear" w:color="auto" w:fill="auto"/>
          </w:tcPr>
          <w:p w14:paraId="70DB368D" w14:textId="77777777" w:rsidR="00932646" w:rsidRPr="00050ECA" w:rsidRDefault="00932646" w:rsidP="00932646">
            <w:pPr>
              <w:pStyle w:val="TableParagraph"/>
              <w:spacing w:before="189"/>
              <w:ind w:left="10" w:right="81"/>
              <w:rPr>
                <w:b/>
              </w:rPr>
            </w:pPr>
            <w:r w:rsidRPr="00050ECA">
              <w:rPr>
                <w:b/>
              </w:rPr>
              <w:t>Task</w:t>
            </w:r>
            <w:r w:rsidRPr="00050ECA">
              <w:rPr>
                <w:b/>
                <w:spacing w:val="-5"/>
              </w:rPr>
              <w:t xml:space="preserve"> </w:t>
            </w:r>
            <w:r w:rsidRPr="00050ECA">
              <w:rPr>
                <w:b/>
                <w:spacing w:val="-10"/>
              </w:rPr>
              <w:t>2</w:t>
            </w:r>
          </w:p>
        </w:tc>
        <w:tc>
          <w:tcPr>
            <w:tcW w:w="2740" w:type="dxa"/>
            <w:shd w:val="clear" w:color="auto" w:fill="auto"/>
          </w:tcPr>
          <w:p w14:paraId="24C8A8A6" w14:textId="77777777" w:rsidR="00932646" w:rsidRPr="00050ECA" w:rsidRDefault="00932646" w:rsidP="00932646">
            <w:pPr>
              <w:pStyle w:val="TableParagraph"/>
              <w:spacing w:before="62"/>
              <w:ind w:left="107" w:right="127"/>
              <w:rPr>
                <w:b/>
              </w:rPr>
            </w:pPr>
            <w:r w:rsidRPr="00050ECA">
              <w:rPr>
                <w:b/>
                <w:spacing w:val="-2"/>
              </w:rPr>
              <w:t xml:space="preserve">Resilience </w:t>
            </w:r>
            <w:r w:rsidRPr="00050ECA">
              <w:rPr>
                <w:b/>
              </w:rPr>
              <w:t>Activity</w:t>
            </w:r>
            <w:r w:rsidRPr="00050ECA">
              <w:rPr>
                <w:b/>
                <w:spacing w:val="-16"/>
              </w:rPr>
              <w:t xml:space="preserve"> </w:t>
            </w:r>
            <w:r w:rsidRPr="00050ECA">
              <w:rPr>
                <w:b/>
              </w:rPr>
              <w:t>Review</w:t>
            </w:r>
          </w:p>
        </w:tc>
        <w:tc>
          <w:tcPr>
            <w:tcW w:w="734" w:type="dxa"/>
            <w:shd w:val="clear" w:color="auto" w:fill="auto"/>
          </w:tcPr>
          <w:p w14:paraId="40FAB1A9" w14:textId="77777777" w:rsidR="00932646" w:rsidRPr="00050ECA" w:rsidRDefault="00932646" w:rsidP="00932646">
            <w:pPr>
              <w:pStyle w:val="TableParagraph"/>
              <w:rPr>
                <w:sz w:val="20"/>
              </w:rPr>
            </w:pPr>
          </w:p>
        </w:tc>
        <w:tc>
          <w:tcPr>
            <w:tcW w:w="737" w:type="dxa"/>
            <w:shd w:val="clear" w:color="auto" w:fill="A5C9EB" w:themeFill="text2" w:themeFillTint="40"/>
          </w:tcPr>
          <w:p w14:paraId="6C7E7390" w14:textId="77777777" w:rsidR="00932646" w:rsidRPr="00050ECA" w:rsidRDefault="00932646" w:rsidP="00932646">
            <w:pPr>
              <w:pStyle w:val="TableParagraph"/>
              <w:spacing w:before="189"/>
              <w:ind w:left="22" w:right="10"/>
            </w:pPr>
          </w:p>
        </w:tc>
        <w:tc>
          <w:tcPr>
            <w:tcW w:w="734" w:type="dxa"/>
            <w:shd w:val="clear" w:color="auto" w:fill="auto"/>
          </w:tcPr>
          <w:p w14:paraId="4A244CFA" w14:textId="77777777" w:rsidR="00932646" w:rsidRPr="00050ECA" w:rsidRDefault="00932646" w:rsidP="00932646">
            <w:pPr>
              <w:pStyle w:val="TableParagraph"/>
              <w:spacing w:before="189"/>
              <w:ind w:left="24" w:right="12"/>
            </w:pPr>
          </w:p>
        </w:tc>
        <w:tc>
          <w:tcPr>
            <w:tcW w:w="737" w:type="dxa"/>
            <w:shd w:val="clear" w:color="auto" w:fill="auto"/>
          </w:tcPr>
          <w:p w14:paraId="6DAA01C9" w14:textId="77777777" w:rsidR="00932646" w:rsidRPr="00050ECA" w:rsidRDefault="00932646" w:rsidP="00932646">
            <w:pPr>
              <w:pStyle w:val="TableParagraph"/>
              <w:rPr>
                <w:sz w:val="20"/>
              </w:rPr>
            </w:pPr>
          </w:p>
        </w:tc>
        <w:tc>
          <w:tcPr>
            <w:tcW w:w="734" w:type="dxa"/>
            <w:shd w:val="clear" w:color="auto" w:fill="auto"/>
          </w:tcPr>
          <w:p w14:paraId="2E137C99" w14:textId="77777777" w:rsidR="00932646" w:rsidRPr="00050ECA" w:rsidRDefault="00932646" w:rsidP="00932646">
            <w:pPr>
              <w:pStyle w:val="TableParagraph"/>
              <w:rPr>
                <w:sz w:val="20"/>
              </w:rPr>
            </w:pPr>
          </w:p>
        </w:tc>
        <w:tc>
          <w:tcPr>
            <w:tcW w:w="737" w:type="dxa"/>
            <w:shd w:val="clear" w:color="auto" w:fill="auto"/>
          </w:tcPr>
          <w:p w14:paraId="3C9FC7BC" w14:textId="77777777" w:rsidR="00932646" w:rsidRPr="00050ECA" w:rsidRDefault="00932646" w:rsidP="00932646">
            <w:pPr>
              <w:pStyle w:val="TableParagraph"/>
              <w:rPr>
                <w:sz w:val="20"/>
              </w:rPr>
            </w:pPr>
          </w:p>
        </w:tc>
        <w:tc>
          <w:tcPr>
            <w:tcW w:w="738" w:type="dxa"/>
            <w:shd w:val="clear" w:color="auto" w:fill="auto"/>
          </w:tcPr>
          <w:p w14:paraId="58BE3C14" w14:textId="77777777" w:rsidR="00932646" w:rsidRPr="00050ECA" w:rsidRDefault="00932646" w:rsidP="00932646">
            <w:pPr>
              <w:pStyle w:val="TableParagraph"/>
              <w:rPr>
                <w:sz w:val="20"/>
              </w:rPr>
            </w:pPr>
          </w:p>
        </w:tc>
      </w:tr>
      <w:tr w:rsidR="00932646" w:rsidRPr="00050ECA" w14:paraId="67A5D873" w14:textId="77777777" w:rsidTr="00932646">
        <w:trPr>
          <w:trHeight w:val="552"/>
        </w:trPr>
        <w:tc>
          <w:tcPr>
            <w:tcW w:w="1448" w:type="dxa"/>
            <w:shd w:val="clear" w:color="auto" w:fill="auto"/>
          </w:tcPr>
          <w:p w14:paraId="31FBDD14" w14:textId="77777777" w:rsidR="00932646" w:rsidRPr="00050ECA" w:rsidRDefault="00932646" w:rsidP="00932646">
            <w:pPr>
              <w:pStyle w:val="TableParagraph"/>
              <w:spacing w:before="127"/>
            </w:pPr>
          </w:p>
          <w:p w14:paraId="265D204F" w14:textId="77777777" w:rsidR="00932646" w:rsidRPr="00050ECA" w:rsidRDefault="00932646" w:rsidP="00932646">
            <w:pPr>
              <w:pStyle w:val="TableParagraph"/>
              <w:ind w:left="10" w:right="81"/>
              <w:rPr>
                <w:b/>
              </w:rPr>
            </w:pPr>
            <w:r w:rsidRPr="00050ECA">
              <w:rPr>
                <w:b/>
              </w:rPr>
              <w:t>Task</w:t>
            </w:r>
            <w:r w:rsidRPr="00050ECA">
              <w:rPr>
                <w:b/>
                <w:spacing w:val="-5"/>
              </w:rPr>
              <w:t xml:space="preserve"> </w:t>
            </w:r>
            <w:r w:rsidRPr="00050ECA">
              <w:rPr>
                <w:b/>
                <w:spacing w:val="-10"/>
              </w:rPr>
              <w:t>3</w:t>
            </w:r>
          </w:p>
        </w:tc>
        <w:tc>
          <w:tcPr>
            <w:tcW w:w="2740" w:type="dxa"/>
            <w:shd w:val="clear" w:color="auto" w:fill="auto"/>
          </w:tcPr>
          <w:p w14:paraId="5DAD3A95" w14:textId="77777777" w:rsidR="00932646" w:rsidRPr="00050ECA" w:rsidRDefault="00932646" w:rsidP="00932646">
            <w:pPr>
              <w:pStyle w:val="TableParagraph"/>
              <w:spacing w:line="254" w:lineRule="exact"/>
              <w:ind w:left="108"/>
              <w:rPr>
                <w:b/>
              </w:rPr>
            </w:pPr>
            <w:r w:rsidRPr="008B0874">
              <w:rPr>
                <w:b/>
                <w:spacing w:val="-2"/>
              </w:rPr>
              <w:t>Community Resilience Building Workshop</w:t>
            </w:r>
          </w:p>
        </w:tc>
        <w:tc>
          <w:tcPr>
            <w:tcW w:w="734" w:type="dxa"/>
            <w:shd w:val="clear" w:color="auto" w:fill="auto"/>
          </w:tcPr>
          <w:p w14:paraId="59AD55B2" w14:textId="77777777" w:rsidR="00932646" w:rsidRPr="00050ECA" w:rsidRDefault="00932646" w:rsidP="00932646">
            <w:pPr>
              <w:pStyle w:val="TableParagraph"/>
              <w:ind w:left="24" w:right="14"/>
            </w:pPr>
          </w:p>
        </w:tc>
        <w:tc>
          <w:tcPr>
            <w:tcW w:w="737" w:type="dxa"/>
            <w:shd w:val="clear" w:color="auto" w:fill="auto"/>
          </w:tcPr>
          <w:p w14:paraId="69BD7942" w14:textId="77777777" w:rsidR="00932646" w:rsidRPr="00050ECA" w:rsidRDefault="00932646" w:rsidP="00932646">
            <w:pPr>
              <w:pStyle w:val="TableParagraph"/>
              <w:ind w:left="22" w:right="10"/>
            </w:pPr>
          </w:p>
        </w:tc>
        <w:tc>
          <w:tcPr>
            <w:tcW w:w="734" w:type="dxa"/>
            <w:shd w:val="clear" w:color="auto" w:fill="A5C9EB" w:themeFill="text2" w:themeFillTint="40"/>
          </w:tcPr>
          <w:p w14:paraId="24E1D2E3" w14:textId="77777777" w:rsidR="00932646" w:rsidRPr="00050ECA" w:rsidRDefault="00932646" w:rsidP="00932646">
            <w:pPr>
              <w:pStyle w:val="TableParagraph"/>
              <w:ind w:left="24" w:right="12"/>
            </w:pPr>
          </w:p>
        </w:tc>
        <w:tc>
          <w:tcPr>
            <w:tcW w:w="737" w:type="dxa"/>
            <w:shd w:val="clear" w:color="auto" w:fill="auto"/>
          </w:tcPr>
          <w:p w14:paraId="06641640" w14:textId="77777777" w:rsidR="00932646" w:rsidRPr="00050ECA" w:rsidRDefault="00932646" w:rsidP="00932646">
            <w:pPr>
              <w:pStyle w:val="TableParagraph"/>
              <w:ind w:left="22" w:right="8"/>
            </w:pPr>
          </w:p>
        </w:tc>
        <w:tc>
          <w:tcPr>
            <w:tcW w:w="734" w:type="dxa"/>
            <w:shd w:val="clear" w:color="auto" w:fill="auto"/>
          </w:tcPr>
          <w:p w14:paraId="48B6492D" w14:textId="77777777" w:rsidR="00932646" w:rsidRPr="00050ECA" w:rsidRDefault="00932646" w:rsidP="00932646">
            <w:pPr>
              <w:pStyle w:val="TableParagraph"/>
              <w:ind w:left="24" w:right="8"/>
            </w:pPr>
          </w:p>
        </w:tc>
        <w:tc>
          <w:tcPr>
            <w:tcW w:w="737" w:type="dxa"/>
            <w:shd w:val="clear" w:color="auto" w:fill="auto"/>
          </w:tcPr>
          <w:p w14:paraId="14221878" w14:textId="77777777" w:rsidR="00932646" w:rsidRPr="00050ECA" w:rsidRDefault="00932646" w:rsidP="00932646">
            <w:pPr>
              <w:pStyle w:val="TableParagraph"/>
              <w:ind w:left="22" w:right="6"/>
            </w:pPr>
          </w:p>
        </w:tc>
        <w:tc>
          <w:tcPr>
            <w:tcW w:w="738" w:type="dxa"/>
            <w:shd w:val="clear" w:color="auto" w:fill="auto"/>
          </w:tcPr>
          <w:p w14:paraId="7B117441" w14:textId="77777777" w:rsidR="00932646" w:rsidRPr="00050ECA" w:rsidRDefault="00932646" w:rsidP="00932646">
            <w:pPr>
              <w:pStyle w:val="TableParagraph"/>
              <w:ind w:left="15"/>
            </w:pPr>
          </w:p>
        </w:tc>
      </w:tr>
      <w:tr w:rsidR="00932646" w:rsidRPr="00050ECA" w14:paraId="6C5F5EC3" w14:textId="77777777" w:rsidTr="00932646">
        <w:trPr>
          <w:trHeight w:val="411"/>
        </w:trPr>
        <w:tc>
          <w:tcPr>
            <w:tcW w:w="1448" w:type="dxa"/>
            <w:shd w:val="clear" w:color="auto" w:fill="auto"/>
          </w:tcPr>
          <w:p w14:paraId="606D90E9" w14:textId="77777777" w:rsidR="00932646" w:rsidRPr="00050ECA" w:rsidRDefault="00932646" w:rsidP="00932646">
            <w:pPr>
              <w:pStyle w:val="TableParagraph"/>
              <w:spacing w:before="249"/>
              <w:ind w:left="10" w:right="81"/>
              <w:rPr>
                <w:b/>
              </w:rPr>
            </w:pPr>
            <w:r w:rsidRPr="00050ECA">
              <w:rPr>
                <w:b/>
              </w:rPr>
              <w:t>Task</w:t>
            </w:r>
            <w:r w:rsidRPr="00050ECA">
              <w:rPr>
                <w:b/>
                <w:spacing w:val="-5"/>
              </w:rPr>
              <w:t xml:space="preserve"> </w:t>
            </w:r>
            <w:r w:rsidRPr="00050ECA">
              <w:rPr>
                <w:b/>
                <w:spacing w:val="-10"/>
              </w:rPr>
              <w:t>4</w:t>
            </w:r>
          </w:p>
        </w:tc>
        <w:tc>
          <w:tcPr>
            <w:tcW w:w="2740" w:type="dxa"/>
            <w:shd w:val="clear" w:color="auto" w:fill="auto"/>
          </w:tcPr>
          <w:p w14:paraId="665D3261" w14:textId="77777777" w:rsidR="00932646" w:rsidRPr="00050ECA" w:rsidRDefault="00932646" w:rsidP="00932646">
            <w:pPr>
              <w:pStyle w:val="TableParagraph"/>
              <w:spacing w:line="254" w:lineRule="exact"/>
              <w:ind w:left="108"/>
              <w:rPr>
                <w:b/>
              </w:rPr>
            </w:pPr>
            <w:r w:rsidRPr="008B0874">
              <w:rPr>
                <w:b/>
              </w:rPr>
              <w:t>Develop Actions For Flood Preparedness</w:t>
            </w:r>
          </w:p>
        </w:tc>
        <w:tc>
          <w:tcPr>
            <w:tcW w:w="734" w:type="dxa"/>
            <w:shd w:val="clear" w:color="auto" w:fill="auto"/>
          </w:tcPr>
          <w:p w14:paraId="2062971F" w14:textId="77777777" w:rsidR="00932646" w:rsidRPr="00050ECA" w:rsidRDefault="00932646" w:rsidP="00932646">
            <w:pPr>
              <w:pStyle w:val="TableParagraph"/>
              <w:rPr>
                <w:sz w:val="20"/>
              </w:rPr>
            </w:pPr>
          </w:p>
        </w:tc>
        <w:tc>
          <w:tcPr>
            <w:tcW w:w="737" w:type="dxa"/>
            <w:shd w:val="clear" w:color="auto" w:fill="auto"/>
          </w:tcPr>
          <w:p w14:paraId="014C389D" w14:textId="77777777" w:rsidR="00932646" w:rsidRPr="00050ECA" w:rsidRDefault="00932646" w:rsidP="00932646">
            <w:pPr>
              <w:pStyle w:val="TableParagraph"/>
              <w:spacing w:before="249"/>
              <w:ind w:left="22" w:right="10"/>
            </w:pPr>
          </w:p>
        </w:tc>
        <w:tc>
          <w:tcPr>
            <w:tcW w:w="734" w:type="dxa"/>
            <w:shd w:val="clear" w:color="auto" w:fill="A5C9EB" w:themeFill="text2" w:themeFillTint="40"/>
          </w:tcPr>
          <w:p w14:paraId="642482ED" w14:textId="77777777" w:rsidR="00932646" w:rsidRPr="00050ECA" w:rsidRDefault="00932646" w:rsidP="00932646">
            <w:pPr>
              <w:pStyle w:val="TableParagraph"/>
              <w:spacing w:before="249"/>
              <w:ind w:left="24" w:right="12"/>
            </w:pPr>
          </w:p>
        </w:tc>
        <w:tc>
          <w:tcPr>
            <w:tcW w:w="737" w:type="dxa"/>
            <w:shd w:val="clear" w:color="auto" w:fill="A5C9EB" w:themeFill="text2" w:themeFillTint="40"/>
          </w:tcPr>
          <w:p w14:paraId="67BF9829" w14:textId="77777777" w:rsidR="00932646" w:rsidRPr="00050ECA" w:rsidRDefault="00932646" w:rsidP="00932646">
            <w:pPr>
              <w:pStyle w:val="TableParagraph"/>
              <w:spacing w:before="249"/>
              <w:ind w:left="22" w:right="8"/>
            </w:pPr>
          </w:p>
        </w:tc>
        <w:tc>
          <w:tcPr>
            <w:tcW w:w="734" w:type="dxa"/>
            <w:shd w:val="clear" w:color="auto" w:fill="auto"/>
          </w:tcPr>
          <w:p w14:paraId="3C3D4EF0" w14:textId="77777777" w:rsidR="00932646" w:rsidRPr="00050ECA" w:rsidRDefault="00932646" w:rsidP="00932646">
            <w:pPr>
              <w:pStyle w:val="TableParagraph"/>
              <w:spacing w:before="249"/>
              <w:ind w:left="24" w:right="8"/>
            </w:pPr>
          </w:p>
        </w:tc>
        <w:tc>
          <w:tcPr>
            <w:tcW w:w="737" w:type="dxa"/>
            <w:shd w:val="clear" w:color="auto" w:fill="auto"/>
          </w:tcPr>
          <w:p w14:paraId="170A1233" w14:textId="77777777" w:rsidR="00932646" w:rsidRPr="00050ECA" w:rsidRDefault="00932646" w:rsidP="00932646">
            <w:pPr>
              <w:pStyle w:val="TableParagraph"/>
              <w:rPr>
                <w:sz w:val="20"/>
              </w:rPr>
            </w:pPr>
          </w:p>
        </w:tc>
        <w:tc>
          <w:tcPr>
            <w:tcW w:w="738" w:type="dxa"/>
            <w:shd w:val="clear" w:color="auto" w:fill="auto"/>
          </w:tcPr>
          <w:p w14:paraId="7868ED2A" w14:textId="77777777" w:rsidR="00932646" w:rsidRPr="00050ECA" w:rsidRDefault="00932646" w:rsidP="00932646">
            <w:pPr>
              <w:pStyle w:val="TableParagraph"/>
              <w:rPr>
                <w:sz w:val="20"/>
              </w:rPr>
            </w:pPr>
          </w:p>
        </w:tc>
      </w:tr>
      <w:tr w:rsidR="00932646" w:rsidRPr="00050ECA" w14:paraId="7529C70A" w14:textId="77777777" w:rsidTr="00932646">
        <w:trPr>
          <w:trHeight w:val="342"/>
        </w:trPr>
        <w:tc>
          <w:tcPr>
            <w:tcW w:w="1448" w:type="dxa"/>
            <w:shd w:val="clear" w:color="auto" w:fill="auto"/>
          </w:tcPr>
          <w:p w14:paraId="21C35E72" w14:textId="77777777" w:rsidR="00932646" w:rsidRPr="00050ECA" w:rsidRDefault="00932646" w:rsidP="00932646">
            <w:pPr>
              <w:pStyle w:val="TableParagraph"/>
              <w:spacing w:before="184"/>
              <w:ind w:left="10" w:right="81"/>
              <w:rPr>
                <w:b/>
              </w:rPr>
            </w:pPr>
            <w:r w:rsidRPr="00050ECA">
              <w:rPr>
                <w:b/>
              </w:rPr>
              <w:t>Task</w:t>
            </w:r>
            <w:r w:rsidRPr="00050ECA">
              <w:rPr>
                <w:b/>
                <w:spacing w:val="-5"/>
              </w:rPr>
              <w:t xml:space="preserve"> </w:t>
            </w:r>
            <w:r w:rsidRPr="00050ECA">
              <w:rPr>
                <w:b/>
                <w:spacing w:val="-10"/>
              </w:rPr>
              <w:t>5</w:t>
            </w:r>
          </w:p>
        </w:tc>
        <w:tc>
          <w:tcPr>
            <w:tcW w:w="2740" w:type="dxa"/>
            <w:shd w:val="clear" w:color="auto" w:fill="auto"/>
          </w:tcPr>
          <w:p w14:paraId="5F0AFBC7" w14:textId="77777777" w:rsidR="00932646" w:rsidRPr="00050ECA" w:rsidRDefault="00932646" w:rsidP="00932646">
            <w:pPr>
              <w:pStyle w:val="TableParagraph"/>
              <w:spacing w:before="58"/>
              <w:ind w:left="107"/>
              <w:rPr>
                <w:b/>
              </w:rPr>
            </w:pPr>
            <w:r w:rsidRPr="008B0874">
              <w:rPr>
                <w:b/>
                <w:spacing w:val="-2"/>
              </w:rPr>
              <w:t>Develop The Plan</w:t>
            </w:r>
          </w:p>
        </w:tc>
        <w:tc>
          <w:tcPr>
            <w:tcW w:w="734" w:type="dxa"/>
            <w:shd w:val="clear" w:color="auto" w:fill="auto"/>
          </w:tcPr>
          <w:p w14:paraId="4369DC42" w14:textId="77777777" w:rsidR="00932646" w:rsidRPr="00050ECA" w:rsidRDefault="00932646" w:rsidP="00932646">
            <w:pPr>
              <w:pStyle w:val="TableParagraph"/>
              <w:rPr>
                <w:sz w:val="20"/>
              </w:rPr>
            </w:pPr>
          </w:p>
        </w:tc>
        <w:tc>
          <w:tcPr>
            <w:tcW w:w="737" w:type="dxa"/>
            <w:shd w:val="clear" w:color="auto" w:fill="auto"/>
          </w:tcPr>
          <w:p w14:paraId="4F339715" w14:textId="77777777" w:rsidR="00932646" w:rsidRPr="00050ECA" w:rsidRDefault="00932646" w:rsidP="00932646">
            <w:pPr>
              <w:pStyle w:val="TableParagraph"/>
              <w:rPr>
                <w:sz w:val="20"/>
              </w:rPr>
            </w:pPr>
          </w:p>
        </w:tc>
        <w:tc>
          <w:tcPr>
            <w:tcW w:w="734" w:type="dxa"/>
            <w:shd w:val="clear" w:color="auto" w:fill="auto"/>
          </w:tcPr>
          <w:p w14:paraId="0937E8EF" w14:textId="77777777" w:rsidR="00932646" w:rsidRPr="00050ECA" w:rsidRDefault="00932646" w:rsidP="00932646">
            <w:pPr>
              <w:pStyle w:val="TableParagraph"/>
              <w:rPr>
                <w:sz w:val="20"/>
              </w:rPr>
            </w:pPr>
          </w:p>
        </w:tc>
        <w:tc>
          <w:tcPr>
            <w:tcW w:w="737" w:type="dxa"/>
            <w:shd w:val="clear" w:color="auto" w:fill="A5C9EB" w:themeFill="text2" w:themeFillTint="40"/>
          </w:tcPr>
          <w:p w14:paraId="40EFC64E" w14:textId="77777777" w:rsidR="00932646" w:rsidRPr="00050ECA" w:rsidRDefault="00932646" w:rsidP="00932646">
            <w:pPr>
              <w:pStyle w:val="TableParagraph"/>
              <w:spacing w:before="184"/>
              <w:ind w:left="22" w:right="8"/>
            </w:pPr>
          </w:p>
        </w:tc>
        <w:tc>
          <w:tcPr>
            <w:tcW w:w="734" w:type="dxa"/>
            <w:shd w:val="clear" w:color="auto" w:fill="A5C9EB" w:themeFill="text2" w:themeFillTint="40"/>
          </w:tcPr>
          <w:p w14:paraId="499781FE" w14:textId="77777777" w:rsidR="00932646" w:rsidRPr="00050ECA" w:rsidRDefault="00932646" w:rsidP="00932646">
            <w:pPr>
              <w:pStyle w:val="TableParagraph"/>
              <w:spacing w:before="184"/>
              <w:ind w:left="24" w:right="8"/>
            </w:pPr>
          </w:p>
        </w:tc>
        <w:tc>
          <w:tcPr>
            <w:tcW w:w="737" w:type="dxa"/>
            <w:shd w:val="clear" w:color="auto" w:fill="auto"/>
          </w:tcPr>
          <w:p w14:paraId="5462B714" w14:textId="77777777" w:rsidR="00932646" w:rsidRPr="00050ECA" w:rsidRDefault="00932646" w:rsidP="00932646">
            <w:pPr>
              <w:pStyle w:val="TableParagraph"/>
              <w:spacing w:before="184"/>
              <w:ind w:left="22" w:right="6"/>
            </w:pPr>
          </w:p>
        </w:tc>
        <w:tc>
          <w:tcPr>
            <w:tcW w:w="738" w:type="dxa"/>
            <w:shd w:val="clear" w:color="auto" w:fill="auto"/>
          </w:tcPr>
          <w:p w14:paraId="6A1650E1" w14:textId="77777777" w:rsidR="00932646" w:rsidRPr="00050ECA" w:rsidRDefault="00932646" w:rsidP="00932646">
            <w:pPr>
              <w:pStyle w:val="TableParagraph"/>
              <w:spacing w:before="184"/>
              <w:ind w:left="15"/>
            </w:pPr>
          </w:p>
        </w:tc>
      </w:tr>
      <w:tr w:rsidR="00932646" w:rsidRPr="00050ECA" w14:paraId="5309BF37" w14:textId="77777777" w:rsidTr="00932646">
        <w:trPr>
          <w:trHeight w:val="414"/>
        </w:trPr>
        <w:tc>
          <w:tcPr>
            <w:tcW w:w="1448" w:type="dxa"/>
            <w:shd w:val="clear" w:color="auto" w:fill="auto"/>
          </w:tcPr>
          <w:p w14:paraId="5EC5BBC6" w14:textId="77777777" w:rsidR="00932646" w:rsidRPr="00050ECA" w:rsidRDefault="00932646" w:rsidP="00932646">
            <w:pPr>
              <w:pStyle w:val="TableParagraph"/>
            </w:pPr>
          </w:p>
          <w:p w14:paraId="62C17F8E" w14:textId="77777777" w:rsidR="00932646" w:rsidRPr="00050ECA" w:rsidRDefault="00932646" w:rsidP="00932646">
            <w:pPr>
              <w:pStyle w:val="TableParagraph"/>
              <w:ind w:left="10" w:right="81"/>
              <w:rPr>
                <w:b/>
              </w:rPr>
            </w:pPr>
            <w:r w:rsidRPr="00050ECA">
              <w:rPr>
                <w:b/>
              </w:rPr>
              <w:t>Task</w:t>
            </w:r>
            <w:r w:rsidRPr="00050ECA">
              <w:rPr>
                <w:b/>
                <w:spacing w:val="-5"/>
              </w:rPr>
              <w:t xml:space="preserve"> </w:t>
            </w:r>
            <w:r w:rsidRPr="00050ECA">
              <w:rPr>
                <w:b/>
                <w:spacing w:val="-10"/>
              </w:rPr>
              <w:t>6</w:t>
            </w:r>
          </w:p>
        </w:tc>
        <w:tc>
          <w:tcPr>
            <w:tcW w:w="2740" w:type="dxa"/>
            <w:shd w:val="clear" w:color="auto" w:fill="auto"/>
          </w:tcPr>
          <w:p w14:paraId="3447689E" w14:textId="77777777" w:rsidR="00932646" w:rsidRPr="00050ECA" w:rsidRDefault="00932646" w:rsidP="00932646">
            <w:pPr>
              <w:pStyle w:val="TableParagraph"/>
              <w:spacing w:line="254" w:lineRule="exact"/>
              <w:ind w:left="108" w:right="8"/>
              <w:rPr>
                <w:b/>
              </w:rPr>
            </w:pPr>
            <w:r w:rsidRPr="008B0874">
              <w:rPr>
                <w:b/>
                <w:spacing w:val="-4"/>
              </w:rPr>
              <w:t>Final Plan</w:t>
            </w:r>
          </w:p>
        </w:tc>
        <w:tc>
          <w:tcPr>
            <w:tcW w:w="734" w:type="dxa"/>
            <w:shd w:val="clear" w:color="auto" w:fill="auto"/>
          </w:tcPr>
          <w:p w14:paraId="32853CCE" w14:textId="77777777" w:rsidR="00932646" w:rsidRPr="00050ECA" w:rsidRDefault="00932646" w:rsidP="00932646">
            <w:pPr>
              <w:pStyle w:val="TableParagraph"/>
              <w:rPr>
                <w:sz w:val="20"/>
              </w:rPr>
            </w:pPr>
          </w:p>
        </w:tc>
        <w:tc>
          <w:tcPr>
            <w:tcW w:w="737" w:type="dxa"/>
            <w:shd w:val="clear" w:color="auto" w:fill="auto"/>
          </w:tcPr>
          <w:p w14:paraId="3C7A88A6" w14:textId="77777777" w:rsidR="00932646" w:rsidRPr="00050ECA" w:rsidRDefault="00932646" w:rsidP="00932646">
            <w:pPr>
              <w:pStyle w:val="TableParagraph"/>
              <w:rPr>
                <w:sz w:val="20"/>
              </w:rPr>
            </w:pPr>
          </w:p>
        </w:tc>
        <w:tc>
          <w:tcPr>
            <w:tcW w:w="734" w:type="dxa"/>
            <w:shd w:val="clear" w:color="auto" w:fill="auto"/>
          </w:tcPr>
          <w:p w14:paraId="43D90BAA" w14:textId="77777777" w:rsidR="00932646" w:rsidRPr="00050ECA" w:rsidRDefault="00932646" w:rsidP="00932646">
            <w:pPr>
              <w:pStyle w:val="TableParagraph"/>
              <w:rPr>
                <w:sz w:val="20"/>
              </w:rPr>
            </w:pPr>
          </w:p>
        </w:tc>
        <w:tc>
          <w:tcPr>
            <w:tcW w:w="737" w:type="dxa"/>
            <w:shd w:val="clear" w:color="auto" w:fill="auto"/>
          </w:tcPr>
          <w:p w14:paraId="78A15DE8" w14:textId="77777777" w:rsidR="00932646" w:rsidRPr="00050ECA" w:rsidRDefault="00932646" w:rsidP="00932646">
            <w:pPr>
              <w:pStyle w:val="TableParagraph"/>
              <w:rPr>
                <w:sz w:val="20"/>
              </w:rPr>
            </w:pPr>
          </w:p>
        </w:tc>
        <w:tc>
          <w:tcPr>
            <w:tcW w:w="734" w:type="dxa"/>
            <w:shd w:val="clear" w:color="auto" w:fill="auto"/>
          </w:tcPr>
          <w:p w14:paraId="619C95B9" w14:textId="77777777" w:rsidR="00932646" w:rsidRPr="00050ECA" w:rsidRDefault="00932646" w:rsidP="00932646">
            <w:pPr>
              <w:pStyle w:val="TableParagraph"/>
              <w:rPr>
                <w:sz w:val="20"/>
              </w:rPr>
            </w:pPr>
          </w:p>
        </w:tc>
        <w:tc>
          <w:tcPr>
            <w:tcW w:w="737" w:type="dxa"/>
            <w:shd w:val="clear" w:color="auto" w:fill="A5C9EB" w:themeFill="text2" w:themeFillTint="40"/>
          </w:tcPr>
          <w:p w14:paraId="4F28D191" w14:textId="77777777" w:rsidR="00932646" w:rsidRPr="00050ECA" w:rsidRDefault="00932646" w:rsidP="00932646">
            <w:pPr>
              <w:pStyle w:val="TableParagraph"/>
              <w:rPr>
                <w:sz w:val="20"/>
              </w:rPr>
            </w:pPr>
          </w:p>
        </w:tc>
        <w:tc>
          <w:tcPr>
            <w:tcW w:w="738" w:type="dxa"/>
            <w:shd w:val="clear" w:color="auto" w:fill="A5C9EB" w:themeFill="text2" w:themeFillTint="40"/>
          </w:tcPr>
          <w:p w14:paraId="6BFC8F13" w14:textId="77777777" w:rsidR="00932646" w:rsidRPr="00050ECA" w:rsidRDefault="00932646" w:rsidP="00932646">
            <w:pPr>
              <w:pStyle w:val="TableParagraph"/>
              <w:ind w:left="15"/>
            </w:pPr>
          </w:p>
        </w:tc>
      </w:tr>
    </w:tbl>
    <w:p w14:paraId="3639F75A" w14:textId="77777777" w:rsidR="00EA57E7" w:rsidRDefault="00EA57E7" w:rsidP="00DA3ECC">
      <w:pPr>
        <w:widowControl w:val="0"/>
        <w:autoSpaceDE w:val="0"/>
        <w:autoSpaceDN w:val="0"/>
        <w:spacing w:before="236" w:after="0" w:line="240" w:lineRule="auto"/>
        <w:ind w:right="218"/>
        <w:jc w:val="both"/>
        <w:rPr>
          <w:rFonts w:ascii="Arial" w:eastAsia="Arial" w:hAnsi="Arial" w:cs="Arial"/>
          <w:kern w:val="0"/>
          <w14:ligatures w14:val="none"/>
        </w:rPr>
      </w:pPr>
    </w:p>
    <w:p w14:paraId="42CC9CA7" w14:textId="77777777" w:rsidR="00DA3ECC" w:rsidRPr="00DA3ECC" w:rsidRDefault="00DA3ECC" w:rsidP="00DA3ECC">
      <w:pPr>
        <w:widowControl w:val="0"/>
        <w:autoSpaceDE w:val="0"/>
        <w:autoSpaceDN w:val="0"/>
        <w:spacing w:before="9" w:after="0" w:line="240" w:lineRule="auto"/>
        <w:rPr>
          <w:rFonts w:ascii="Arial" w:eastAsia="Arial" w:hAnsi="Arial" w:cs="Arial"/>
          <w:kern w:val="0"/>
          <w14:ligatures w14:val="none"/>
        </w:rPr>
      </w:pPr>
    </w:p>
    <w:p w14:paraId="3EA2780D" w14:textId="77777777" w:rsidR="00DA3ECC" w:rsidRPr="00DA3ECC" w:rsidRDefault="00DA3ECC" w:rsidP="00B223DD">
      <w:pPr>
        <w:keepNext/>
        <w:keepLines/>
        <w:spacing w:before="160" w:after="80"/>
        <w:outlineLvl w:val="1"/>
        <w:rPr>
          <w:rFonts w:ascii="Aptos Display" w:eastAsia="Yu Gothic Light" w:hAnsi="Aptos Display" w:cs="Times New Roman"/>
          <w:b/>
          <w:i/>
          <w:iCs/>
          <w:color w:val="A02B93"/>
          <w:sz w:val="32"/>
          <w:szCs w:val="32"/>
        </w:rPr>
      </w:pPr>
      <w:bookmarkStart w:id="17" w:name="_Toc185233702"/>
      <w:bookmarkStart w:id="18" w:name="_Toc185233884"/>
      <w:r w:rsidRPr="00DA3ECC">
        <w:rPr>
          <w:rFonts w:ascii="Aptos Display" w:eastAsia="Yu Gothic Light" w:hAnsi="Aptos Display" w:cs="Times New Roman"/>
          <w:b/>
          <w:color w:val="0F4761"/>
          <w:sz w:val="32"/>
          <w:szCs w:val="32"/>
        </w:rPr>
        <w:t>Evaluation</w:t>
      </w:r>
      <w:bookmarkEnd w:id="17"/>
      <w:bookmarkEnd w:id="18"/>
    </w:p>
    <w:p w14:paraId="79E46C33" w14:textId="77777777" w:rsidR="00DA3ECC" w:rsidRPr="00DA3ECC" w:rsidRDefault="00DA3ECC" w:rsidP="00DA3ECC">
      <w:pPr>
        <w:keepNext/>
        <w:keepLines/>
        <w:numPr>
          <w:ilvl w:val="0"/>
          <w:numId w:val="11"/>
        </w:numPr>
        <w:tabs>
          <w:tab w:val="num" w:pos="720"/>
          <w:tab w:val="left" w:pos="1199"/>
        </w:tabs>
        <w:spacing w:before="238" w:after="40"/>
        <w:ind w:left="720" w:hanging="359"/>
        <w:outlineLvl w:val="3"/>
        <w:rPr>
          <w:rFonts w:ascii="Swis721 BT" w:eastAsia="Yu Gothic Light" w:hAnsi="Swis721 BT" w:cs="Times New Roman"/>
          <w:b/>
          <w:bCs/>
          <w:i/>
          <w:iCs/>
        </w:rPr>
      </w:pPr>
      <w:r w:rsidRPr="00DA3ECC">
        <w:rPr>
          <w:rFonts w:ascii="Swis721 BT" w:eastAsia="Yu Gothic Light" w:hAnsi="Swis721 BT" w:cs="Times New Roman"/>
          <w:b/>
          <w:bCs/>
          <w:i/>
          <w:iCs/>
        </w:rPr>
        <w:t>Indicators</w:t>
      </w:r>
      <w:r w:rsidRPr="00DA3ECC">
        <w:rPr>
          <w:rFonts w:ascii="Swis721 BT" w:eastAsia="Yu Gothic Light" w:hAnsi="Swis721 BT" w:cs="Times New Roman"/>
          <w:b/>
          <w:bCs/>
          <w:i/>
          <w:iCs/>
          <w:spacing w:val="-7"/>
        </w:rPr>
        <w:t xml:space="preserve"> </w:t>
      </w:r>
      <w:r w:rsidRPr="00DA3ECC">
        <w:rPr>
          <w:rFonts w:ascii="Swis721 BT" w:eastAsia="Yu Gothic Light" w:hAnsi="Swis721 BT" w:cs="Times New Roman"/>
          <w:b/>
          <w:bCs/>
          <w:i/>
          <w:iCs/>
        </w:rPr>
        <w:t>of</w:t>
      </w:r>
      <w:r w:rsidRPr="00DA3ECC">
        <w:rPr>
          <w:rFonts w:ascii="Swis721 BT" w:eastAsia="Yu Gothic Light" w:hAnsi="Swis721 BT" w:cs="Times New Roman"/>
          <w:b/>
          <w:bCs/>
          <w:i/>
          <w:iCs/>
          <w:spacing w:val="-7"/>
        </w:rPr>
        <w:t xml:space="preserve"> </w:t>
      </w:r>
      <w:r w:rsidRPr="00DA3ECC">
        <w:rPr>
          <w:rFonts w:ascii="Swis721 BT" w:eastAsia="Yu Gothic Light" w:hAnsi="Swis721 BT" w:cs="Times New Roman"/>
          <w:b/>
          <w:bCs/>
          <w:i/>
          <w:iCs/>
          <w:spacing w:val="-2"/>
        </w:rPr>
        <w:t>success.</w:t>
      </w:r>
    </w:p>
    <w:p w14:paraId="26318709" w14:textId="1D6E72F6" w:rsidR="00CC45C7" w:rsidRDefault="00CC45C7" w:rsidP="00CC45C7">
      <w:pPr>
        <w:pStyle w:val="ListParagraph"/>
        <w:tabs>
          <w:tab w:val="left" w:pos="720"/>
        </w:tabs>
        <w:rPr>
          <w:rFonts w:ascii="Arial" w:hAnsi="Arial" w:cs="Arial"/>
        </w:rPr>
      </w:pPr>
      <w:r>
        <w:rPr>
          <w:rFonts w:ascii="Arial" w:hAnsi="Arial" w:cs="Arial"/>
        </w:rPr>
        <w:t xml:space="preserve">The following table indicates the measures of success for the </w:t>
      </w:r>
      <w:r w:rsidR="00055B3E">
        <w:rPr>
          <w:rFonts w:ascii="Arial" w:hAnsi="Arial" w:cs="Arial"/>
        </w:rPr>
        <w:t>Wachapreague</w:t>
      </w:r>
      <w:r>
        <w:rPr>
          <w:rFonts w:ascii="Arial" w:hAnsi="Arial" w:cs="Arial"/>
        </w:rPr>
        <w:t xml:space="preserve"> Resilience Plan.</w:t>
      </w:r>
    </w:p>
    <w:p w14:paraId="1DF83D93" w14:textId="77777777" w:rsidR="00CC45C7" w:rsidRDefault="00CC45C7" w:rsidP="00CC45C7">
      <w:pPr>
        <w:pStyle w:val="ListParagraph"/>
        <w:tabs>
          <w:tab w:val="left" w:pos="720"/>
        </w:tabs>
        <w:rPr>
          <w:rFonts w:ascii="Arial" w:hAnsi="Arial" w:cs="Arial"/>
        </w:rPr>
      </w:pPr>
    </w:p>
    <w:tbl>
      <w:tblPr>
        <w:tblStyle w:val="TableGrid"/>
        <w:tblW w:w="8856" w:type="dxa"/>
        <w:tblInd w:w="607" w:type="dxa"/>
        <w:tblLook w:val="04A0" w:firstRow="1" w:lastRow="0" w:firstColumn="1" w:lastColumn="0" w:noHBand="0" w:noVBand="1"/>
      </w:tblPr>
      <w:tblGrid>
        <w:gridCol w:w="2448"/>
        <w:gridCol w:w="6408"/>
      </w:tblGrid>
      <w:tr w:rsidR="00CC45C7" w14:paraId="68763DB8" w14:textId="77777777" w:rsidTr="00AB04E4">
        <w:tc>
          <w:tcPr>
            <w:tcW w:w="8856" w:type="dxa"/>
            <w:gridSpan w:val="2"/>
            <w:tcBorders>
              <w:bottom w:val="single" w:sz="4" w:space="0" w:color="FFFFFF"/>
            </w:tcBorders>
            <w:shd w:val="clear" w:color="auto" w:fill="156082" w:themeFill="accent1"/>
          </w:tcPr>
          <w:p w14:paraId="4287A29D" w14:textId="77777777" w:rsidR="00CC45C7" w:rsidRPr="00050ECA" w:rsidRDefault="00CC45C7" w:rsidP="00AB04E4">
            <w:pPr>
              <w:pStyle w:val="ListParagraph"/>
              <w:tabs>
                <w:tab w:val="left" w:pos="720"/>
              </w:tabs>
              <w:ind w:left="0"/>
              <w:rPr>
                <w:rFonts w:ascii="Arial" w:hAnsi="Arial" w:cs="Arial"/>
                <w:b/>
                <w:color w:val="FFFFFF" w:themeColor="background1"/>
                <w:spacing w:val="-2"/>
              </w:rPr>
            </w:pPr>
            <w:r w:rsidRPr="00050ECA">
              <w:rPr>
                <w:rFonts w:ascii="Arial" w:hAnsi="Arial" w:cs="Arial"/>
                <w:b/>
                <w:color w:val="FFFFFF" w:themeColor="background1"/>
                <w:spacing w:val="-2"/>
              </w:rPr>
              <w:t>Table 3. Measures of Success</w:t>
            </w:r>
          </w:p>
        </w:tc>
      </w:tr>
      <w:tr w:rsidR="00CC45C7" w14:paraId="426F49AE" w14:textId="77777777" w:rsidTr="00AB04E4">
        <w:tc>
          <w:tcPr>
            <w:tcW w:w="2448" w:type="dxa"/>
            <w:tcBorders>
              <w:top w:val="single" w:sz="4" w:space="0" w:color="FFFFFF"/>
              <w:right w:val="single" w:sz="4" w:space="0" w:color="FFFFFF"/>
            </w:tcBorders>
            <w:shd w:val="clear" w:color="auto" w:fill="156082" w:themeFill="accent1"/>
          </w:tcPr>
          <w:p w14:paraId="1B2AB023" w14:textId="77777777" w:rsidR="00CC45C7" w:rsidRPr="00050ECA" w:rsidRDefault="00CC45C7" w:rsidP="00AB04E4">
            <w:pPr>
              <w:pStyle w:val="ListParagraph"/>
              <w:tabs>
                <w:tab w:val="left" w:pos="720"/>
              </w:tabs>
              <w:ind w:left="0"/>
              <w:rPr>
                <w:rFonts w:ascii="Arial" w:hAnsi="Arial" w:cs="Arial"/>
                <w:b/>
                <w:bCs/>
                <w:color w:val="FFFFFF" w:themeColor="background1"/>
              </w:rPr>
            </w:pPr>
            <w:r w:rsidRPr="00050ECA">
              <w:rPr>
                <w:rFonts w:ascii="Arial" w:hAnsi="Arial" w:cs="Arial"/>
                <w:b/>
                <w:bCs/>
                <w:color w:val="FFFFFF" w:themeColor="background1"/>
              </w:rPr>
              <w:t>Performance Output</w:t>
            </w:r>
          </w:p>
        </w:tc>
        <w:tc>
          <w:tcPr>
            <w:tcW w:w="6408" w:type="dxa"/>
            <w:tcBorders>
              <w:top w:val="single" w:sz="4" w:space="0" w:color="FFFFFF"/>
              <w:left w:val="single" w:sz="4" w:space="0" w:color="FFFFFF"/>
            </w:tcBorders>
            <w:shd w:val="clear" w:color="auto" w:fill="156082" w:themeFill="accent1"/>
          </w:tcPr>
          <w:p w14:paraId="4FB3DE98" w14:textId="77777777" w:rsidR="00CC45C7" w:rsidRPr="00050ECA" w:rsidRDefault="00CC45C7" w:rsidP="00AB04E4">
            <w:pPr>
              <w:pStyle w:val="ListParagraph"/>
              <w:tabs>
                <w:tab w:val="left" w:pos="720"/>
              </w:tabs>
              <w:ind w:left="0"/>
              <w:rPr>
                <w:rFonts w:ascii="Arial" w:hAnsi="Arial" w:cs="Arial"/>
                <w:b/>
                <w:color w:val="FFFFFF" w:themeColor="background1"/>
                <w:spacing w:val="-2"/>
              </w:rPr>
            </w:pPr>
            <w:r w:rsidRPr="00050ECA">
              <w:rPr>
                <w:rFonts w:ascii="Arial" w:hAnsi="Arial" w:cs="Arial"/>
                <w:b/>
                <w:color w:val="FFFFFF" w:themeColor="background1"/>
                <w:spacing w:val="-2"/>
              </w:rPr>
              <w:t>Measurement</w:t>
            </w:r>
          </w:p>
        </w:tc>
      </w:tr>
      <w:tr w:rsidR="00055B3E" w14:paraId="4AA94DFD" w14:textId="77777777" w:rsidTr="00055B3E">
        <w:tc>
          <w:tcPr>
            <w:tcW w:w="2448" w:type="dxa"/>
            <w:shd w:val="clear" w:color="auto" w:fill="auto"/>
          </w:tcPr>
          <w:p w14:paraId="426A7798" w14:textId="3F289642" w:rsidR="00055B3E" w:rsidRPr="00055B3E" w:rsidRDefault="00055B3E" w:rsidP="00055B3E">
            <w:pPr>
              <w:pStyle w:val="ListParagraph"/>
              <w:tabs>
                <w:tab w:val="left" w:pos="720"/>
              </w:tabs>
              <w:ind w:left="0"/>
              <w:rPr>
                <w:rFonts w:ascii="Arial" w:hAnsi="Arial" w:cs="Arial"/>
              </w:rPr>
            </w:pPr>
            <w:r w:rsidRPr="00055B3E">
              <w:rPr>
                <w:rFonts w:ascii="Arial" w:hAnsi="Arial" w:cs="Arial"/>
              </w:rPr>
              <w:t>Actionable Plan</w:t>
            </w:r>
          </w:p>
        </w:tc>
        <w:tc>
          <w:tcPr>
            <w:tcW w:w="6408" w:type="dxa"/>
            <w:shd w:val="clear" w:color="auto" w:fill="auto"/>
          </w:tcPr>
          <w:p w14:paraId="097AE4D4" w14:textId="476C7161" w:rsidR="00055B3E" w:rsidRPr="00055B3E" w:rsidRDefault="00055B3E" w:rsidP="00055B3E">
            <w:pPr>
              <w:pStyle w:val="ListParagraph"/>
              <w:tabs>
                <w:tab w:val="left" w:pos="720"/>
              </w:tabs>
              <w:ind w:left="0"/>
              <w:rPr>
                <w:rFonts w:ascii="Arial" w:hAnsi="Arial" w:cs="Arial"/>
              </w:rPr>
            </w:pPr>
            <w:r w:rsidRPr="00055B3E">
              <w:rPr>
                <w:rFonts w:ascii="Arial" w:hAnsi="Arial" w:cs="Arial"/>
              </w:rPr>
              <w:t>DCR-approved</w:t>
            </w:r>
            <w:r w:rsidRPr="00055B3E">
              <w:rPr>
                <w:rFonts w:ascii="Arial" w:hAnsi="Arial" w:cs="Arial"/>
                <w:spacing w:val="-15"/>
              </w:rPr>
              <w:t xml:space="preserve"> </w:t>
            </w:r>
            <w:r w:rsidRPr="00055B3E">
              <w:rPr>
                <w:rFonts w:ascii="Arial" w:hAnsi="Arial" w:cs="Arial"/>
              </w:rPr>
              <w:t>and</w:t>
            </w:r>
            <w:r w:rsidRPr="00055B3E">
              <w:rPr>
                <w:rFonts w:ascii="Arial" w:hAnsi="Arial" w:cs="Arial"/>
                <w:spacing w:val="-15"/>
              </w:rPr>
              <w:t xml:space="preserve"> </w:t>
            </w:r>
            <w:r w:rsidRPr="00055B3E">
              <w:rPr>
                <w:rFonts w:ascii="Arial" w:hAnsi="Arial" w:cs="Arial"/>
              </w:rPr>
              <w:t>Town-</w:t>
            </w:r>
            <w:r w:rsidRPr="00055B3E">
              <w:rPr>
                <w:rFonts w:ascii="Arial" w:hAnsi="Arial" w:cs="Arial"/>
                <w:spacing w:val="-2"/>
              </w:rPr>
              <w:t>adopted.</w:t>
            </w:r>
          </w:p>
        </w:tc>
      </w:tr>
      <w:tr w:rsidR="00055B3E" w14:paraId="450E6E1E" w14:textId="77777777" w:rsidTr="00055B3E">
        <w:tc>
          <w:tcPr>
            <w:tcW w:w="2448" w:type="dxa"/>
            <w:shd w:val="clear" w:color="auto" w:fill="auto"/>
          </w:tcPr>
          <w:p w14:paraId="5C21CCDB" w14:textId="74B71E6C" w:rsidR="00055B3E" w:rsidRPr="00055B3E" w:rsidRDefault="00055B3E" w:rsidP="00055B3E">
            <w:pPr>
              <w:pStyle w:val="ListParagraph"/>
              <w:tabs>
                <w:tab w:val="left" w:pos="720"/>
              </w:tabs>
              <w:ind w:left="0"/>
              <w:rPr>
                <w:rFonts w:ascii="Arial" w:hAnsi="Arial" w:cs="Arial"/>
              </w:rPr>
            </w:pPr>
            <w:r w:rsidRPr="00055B3E">
              <w:rPr>
                <w:rFonts w:ascii="Arial" w:hAnsi="Arial" w:cs="Arial"/>
              </w:rPr>
              <w:t>Coordinated Resilience Activities</w:t>
            </w:r>
          </w:p>
        </w:tc>
        <w:tc>
          <w:tcPr>
            <w:tcW w:w="6408" w:type="dxa"/>
            <w:shd w:val="clear" w:color="auto" w:fill="auto"/>
          </w:tcPr>
          <w:p w14:paraId="17BCE79F" w14:textId="7DA19DD5" w:rsidR="00055B3E" w:rsidRPr="00055B3E" w:rsidRDefault="00055B3E" w:rsidP="00055B3E">
            <w:pPr>
              <w:pStyle w:val="ListParagraph"/>
              <w:tabs>
                <w:tab w:val="left" w:pos="720"/>
              </w:tabs>
              <w:ind w:left="0"/>
              <w:rPr>
                <w:rFonts w:ascii="Arial" w:hAnsi="Arial" w:cs="Arial"/>
              </w:rPr>
            </w:pPr>
            <w:r w:rsidRPr="00055B3E">
              <w:rPr>
                <w:rFonts w:ascii="Arial" w:hAnsi="Arial" w:cs="Arial"/>
              </w:rPr>
              <w:t>Defined mechanisms to promote multi-department coordination to increase efficiencies and risk reduction.</w:t>
            </w:r>
          </w:p>
        </w:tc>
      </w:tr>
      <w:tr w:rsidR="00055B3E" w14:paraId="4796E3A4" w14:textId="77777777" w:rsidTr="00055B3E">
        <w:tc>
          <w:tcPr>
            <w:tcW w:w="2448" w:type="dxa"/>
            <w:shd w:val="clear" w:color="auto" w:fill="auto"/>
          </w:tcPr>
          <w:p w14:paraId="55A346F2" w14:textId="3BAB3ABE" w:rsidR="00055B3E" w:rsidRPr="00055B3E" w:rsidRDefault="00055B3E" w:rsidP="00055B3E">
            <w:pPr>
              <w:pStyle w:val="ListParagraph"/>
              <w:tabs>
                <w:tab w:val="left" w:pos="720"/>
              </w:tabs>
              <w:ind w:left="0"/>
              <w:rPr>
                <w:rFonts w:ascii="Arial" w:hAnsi="Arial" w:cs="Arial"/>
              </w:rPr>
            </w:pPr>
            <w:r w:rsidRPr="00055B3E">
              <w:rPr>
                <w:rFonts w:ascii="Arial" w:hAnsi="Arial" w:cs="Arial"/>
              </w:rPr>
              <w:t>Prioritized Projects</w:t>
            </w:r>
          </w:p>
        </w:tc>
        <w:tc>
          <w:tcPr>
            <w:tcW w:w="6408" w:type="dxa"/>
            <w:shd w:val="clear" w:color="auto" w:fill="auto"/>
          </w:tcPr>
          <w:p w14:paraId="73E587C7" w14:textId="24F85FF3" w:rsidR="00055B3E" w:rsidRPr="00055B3E" w:rsidRDefault="00055B3E" w:rsidP="00055B3E">
            <w:pPr>
              <w:pStyle w:val="ListParagraph"/>
              <w:tabs>
                <w:tab w:val="left" w:pos="720"/>
              </w:tabs>
              <w:ind w:left="0"/>
              <w:rPr>
                <w:rFonts w:ascii="Arial" w:hAnsi="Arial" w:cs="Arial"/>
              </w:rPr>
            </w:pPr>
            <w:r w:rsidRPr="00055B3E">
              <w:rPr>
                <w:rFonts w:ascii="Arial" w:hAnsi="Arial" w:cs="Arial"/>
              </w:rPr>
              <w:t>Wide range of flood reduction project types identified (e.g., planning, policy, structural and natural and nature-based) and connected to funding sources.</w:t>
            </w:r>
          </w:p>
        </w:tc>
      </w:tr>
      <w:tr w:rsidR="00055B3E" w14:paraId="2657F68E" w14:textId="77777777" w:rsidTr="00055B3E">
        <w:tc>
          <w:tcPr>
            <w:tcW w:w="2448" w:type="dxa"/>
            <w:shd w:val="clear" w:color="auto" w:fill="auto"/>
          </w:tcPr>
          <w:p w14:paraId="44B4E6E8" w14:textId="6785BA00" w:rsidR="00055B3E" w:rsidRPr="00055B3E" w:rsidRDefault="00055B3E" w:rsidP="00055B3E">
            <w:pPr>
              <w:pStyle w:val="ListParagraph"/>
              <w:tabs>
                <w:tab w:val="left" w:pos="720"/>
              </w:tabs>
              <w:ind w:left="0"/>
              <w:rPr>
                <w:rFonts w:ascii="Arial" w:hAnsi="Arial" w:cs="Arial"/>
              </w:rPr>
            </w:pPr>
            <w:r w:rsidRPr="00055B3E">
              <w:rPr>
                <w:rFonts w:ascii="Arial" w:hAnsi="Arial" w:cs="Arial"/>
              </w:rPr>
              <w:t>Plan Maintenance Procedures</w:t>
            </w:r>
          </w:p>
        </w:tc>
        <w:tc>
          <w:tcPr>
            <w:tcW w:w="6408" w:type="dxa"/>
            <w:shd w:val="clear" w:color="auto" w:fill="auto"/>
          </w:tcPr>
          <w:p w14:paraId="6B0B2A05" w14:textId="103D9235" w:rsidR="00055B3E" w:rsidRPr="00055B3E" w:rsidRDefault="00055B3E" w:rsidP="00055B3E">
            <w:pPr>
              <w:pStyle w:val="ListParagraph"/>
              <w:tabs>
                <w:tab w:val="left" w:pos="720"/>
              </w:tabs>
              <w:ind w:left="0"/>
              <w:rPr>
                <w:rFonts w:ascii="Arial" w:hAnsi="Arial" w:cs="Arial"/>
              </w:rPr>
            </w:pPr>
            <w:r w:rsidRPr="00055B3E">
              <w:rPr>
                <w:rFonts w:ascii="Arial" w:hAnsi="Arial" w:cs="Arial"/>
              </w:rPr>
              <w:t>Procedures agreed upon by the Project Team to support regular meetings of the Project Team, project status reviews, public updates, and a plan update process.</w:t>
            </w:r>
          </w:p>
        </w:tc>
      </w:tr>
    </w:tbl>
    <w:p w14:paraId="4B7FAB20" w14:textId="77777777" w:rsidR="00DA3ECC" w:rsidRPr="00DA3ECC" w:rsidRDefault="00DA3ECC" w:rsidP="00DA3ECC">
      <w:pPr>
        <w:spacing w:before="0" w:after="160" w:line="480" w:lineRule="auto"/>
        <w:rPr>
          <w:rFonts w:ascii="Swis721 BT" w:eastAsia="Aptos" w:hAnsi="Swis721 BT" w:cs="Arial"/>
        </w:rPr>
      </w:pPr>
    </w:p>
    <w:p w14:paraId="7BD4B5C6" w14:textId="77777777" w:rsidR="00DA3ECC" w:rsidRPr="00DA3ECC" w:rsidRDefault="00DA3ECC" w:rsidP="00DA3ECC">
      <w:pPr>
        <w:keepNext/>
        <w:keepLines/>
        <w:numPr>
          <w:ilvl w:val="0"/>
          <w:numId w:val="11"/>
        </w:numPr>
        <w:tabs>
          <w:tab w:val="num" w:pos="720"/>
          <w:tab w:val="left" w:pos="1199"/>
        </w:tabs>
        <w:spacing w:before="80" w:after="40"/>
        <w:ind w:left="720" w:hanging="359"/>
        <w:outlineLvl w:val="3"/>
        <w:rPr>
          <w:rFonts w:ascii="Swis721 BT" w:eastAsia="Yu Gothic Light" w:hAnsi="Swis721 BT" w:cs="Times New Roman"/>
          <w:b/>
          <w:bCs/>
          <w:i/>
          <w:iCs/>
          <w:color w:val="0F9ED5"/>
        </w:rPr>
      </w:pPr>
      <w:r w:rsidRPr="00DA3ECC">
        <w:rPr>
          <w:rFonts w:ascii="Swis721 BT" w:eastAsia="Yu Gothic Light" w:hAnsi="Swis721 BT" w:cs="Times New Roman"/>
          <w:b/>
          <w:bCs/>
          <w:i/>
          <w:iCs/>
        </w:rPr>
        <w:t>Data</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that</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will</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be</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collected</w:t>
      </w:r>
      <w:r w:rsidRPr="00DA3ECC">
        <w:rPr>
          <w:rFonts w:ascii="Swis721 BT" w:eastAsia="Yu Gothic Light" w:hAnsi="Swis721 BT" w:cs="Times New Roman"/>
          <w:b/>
          <w:bCs/>
          <w:i/>
          <w:iCs/>
          <w:spacing w:val="-4"/>
        </w:rPr>
        <w:t xml:space="preserve"> </w:t>
      </w:r>
      <w:r w:rsidRPr="00DA3ECC">
        <w:rPr>
          <w:rFonts w:ascii="Swis721 BT" w:eastAsia="Yu Gothic Light" w:hAnsi="Swis721 BT" w:cs="Times New Roman"/>
          <w:b/>
          <w:bCs/>
          <w:i/>
          <w:iCs/>
        </w:rPr>
        <w:t>and</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how</w:t>
      </w:r>
      <w:r w:rsidRPr="00DA3ECC">
        <w:rPr>
          <w:rFonts w:ascii="Swis721 BT" w:eastAsia="Yu Gothic Light" w:hAnsi="Swis721 BT" w:cs="Times New Roman"/>
          <w:b/>
          <w:bCs/>
          <w:i/>
          <w:iCs/>
          <w:spacing w:val="-6"/>
        </w:rPr>
        <w:t xml:space="preserve"> </w:t>
      </w:r>
      <w:r w:rsidRPr="00DA3ECC">
        <w:rPr>
          <w:rFonts w:ascii="Swis721 BT" w:eastAsia="Yu Gothic Light" w:hAnsi="Swis721 BT" w:cs="Times New Roman"/>
          <w:b/>
          <w:bCs/>
          <w:i/>
          <w:iCs/>
        </w:rPr>
        <w:t>the</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data</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will</w:t>
      </w:r>
      <w:r w:rsidRPr="00DA3ECC">
        <w:rPr>
          <w:rFonts w:ascii="Swis721 BT" w:eastAsia="Yu Gothic Light" w:hAnsi="Swis721 BT" w:cs="Times New Roman"/>
          <w:b/>
          <w:bCs/>
          <w:i/>
          <w:iCs/>
          <w:spacing w:val="-4"/>
        </w:rPr>
        <w:t xml:space="preserve"> </w:t>
      </w:r>
      <w:r w:rsidRPr="00DA3ECC">
        <w:rPr>
          <w:rFonts w:ascii="Swis721 BT" w:eastAsia="Yu Gothic Light" w:hAnsi="Swis721 BT" w:cs="Times New Roman"/>
          <w:b/>
          <w:bCs/>
          <w:i/>
          <w:iCs/>
        </w:rPr>
        <w:t>be</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used</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to</w:t>
      </w:r>
      <w:r w:rsidRPr="00DA3ECC">
        <w:rPr>
          <w:rFonts w:ascii="Swis721 BT" w:eastAsia="Yu Gothic Light" w:hAnsi="Swis721 BT" w:cs="Times New Roman"/>
          <w:b/>
          <w:bCs/>
          <w:i/>
          <w:iCs/>
          <w:spacing w:val="-5"/>
        </w:rPr>
        <w:t xml:space="preserve"> </w:t>
      </w:r>
      <w:r w:rsidRPr="00DA3ECC">
        <w:rPr>
          <w:rFonts w:ascii="Swis721 BT" w:eastAsia="Yu Gothic Light" w:hAnsi="Swis721 BT" w:cs="Times New Roman"/>
          <w:b/>
          <w:bCs/>
          <w:i/>
          <w:iCs/>
        </w:rPr>
        <w:t>measure</w:t>
      </w:r>
      <w:r w:rsidRPr="00DA3ECC">
        <w:rPr>
          <w:rFonts w:ascii="Swis721 BT" w:eastAsia="Yu Gothic Light" w:hAnsi="Swis721 BT" w:cs="Times New Roman"/>
          <w:b/>
          <w:bCs/>
          <w:i/>
          <w:iCs/>
          <w:spacing w:val="-4"/>
        </w:rPr>
        <w:t xml:space="preserve"> </w:t>
      </w:r>
      <w:r w:rsidRPr="00DA3ECC">
        <w:rPr>
          <w:rFonts w:ascii="Swis721 BT" w:eastAsia="Yu Gothic Light" w:hAnsi="Swis721 BT" w:cs="Times New Roman"/>
          <w:b/>
          <w:bCs/>
          <w:i/>
          <w:iCs/>
          <w:spacing w:val="-2"/>
        </w:rPr>
        <w:t>success.</w:t>
      </w:r>
    </w:p>
    <w:p w14:paraId="1ECE96E4" w14:textId="497675B8" w:rsidR="00DA3ECC" w:rsidRPr="00DA3ECC" w:rsidRDefault="00055B3E" w:rsidP="00055B3E">
      <w:pPr>
        <w:widowControl w:val="0"/>
        <w:autoSpaceDE w:val="0"/>
        <w:autoSpaceDN w:val="0"/>
        <w:spacing w:before="1" w:after="0" w:line="240" w:lineRule="auto"/>
        <w:ind w:left="720"/>
        <w:rPr>
          <w:rFonts w:ascii="Arial" w:eastAsia="Arial" w:hAnsi="Arial" w:cs="Arial"/>
          <w:kern w:val="0"/>
          <w14:ligatures w14:val="none"/>
        </w:rPr>
      </w:pPr>
      <w:r w:rsidRPr="00055B3E">
        <w:rPr>
          <w:rFonts w:ascii="Arial" w:eastAsia="Arial" w:hAnsi="Arial" w:cs="Arial"/>
          <w:kern w:val="0"/>
          <w14:ligatures w14:val="none"/>
        </w:rPr>
        <w:t>Action progress will be captured in an Excel tracker by the responsible parties. Success will be measured via activity completion, which will begin with plan development, approval, and adoption.</w:t>
      </w:r>
    </w:p>
    <w:p w14:paraId="767F61EC" w14:textId="77777777" w:rsidR="00DA3ECC" w:rsidRPr="00CE2910" w:rsidRDefault="00DA3ECC" w:rsidP="00DA3ECC">
      <w:pPr>
        <w:keepNext/>
        <w:keepLines/>
        <w:numPr>
          <w:ilvl w:val="0"/>
          <w:numId w:val="11"/>
        </w:numPr>
        <w:tabs>
          <w:tab w:val="num" w:pos="720"/>
          <w:tab w:val="left" w:pos="1199"/>
        </w:tabs>
        <w:spacing w:before="80" w:after="40"/>
        <w:ind w:left="720" w:right="221"/>
        <w:outlineLvl w:val="3"/>
        <w:rPr>
          <w:rFonts w:ascii="Swis721 BT" w:eastAsia="Yu Gothic Light" w:hAnsi="Swis721 BT" w:cs="Times New Roman"/>
          <w:b/>
          <w:bCs/>
          <w:i/>
          <w:iCs/>
        </w:rPr>
      </w:pPr>
      <w:r w:rsidRPr="00DA3ECC">
        <w:rPr>
          <w:rFonts w:ascii="Swis721 BT" w:eastAsia="Yu Gothic Light" w:hAnsi="Swis721 BT" w:cs="Times New Roman"/>
          <w:b/>
          <w:bCs/>
          <w:i/>
          <w:iCs/>
        </w:rPr>
        <w:lastRenderedPageBreak/>
        <w:t>How</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was</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cost</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effectiveness</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evaluated</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and</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measured</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against</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the</w:t>
      </w:r>
      <w:r w:rsidRPr="00DA3ECC">
        <w:rPr>
          <w:rFonts w:ascii="Swis721 BT" w:eastAsia="Yu Gothic Light" w:hAnsi="Swis721 BT" w:cs="Times New Roman"/>
          <w:b/>
          <w:bCs/>
          <w:i/>
          <w:iCs/>
          <w:spacing w:val="40"/>
        </w:rPr>
        <w:t xml:space="preserve"> </w:t>
      </w:r>
      <w:r w:rsidRPr="00DA3ECC">
        <w:rPr>
          <w:rFonts w:ascii="Swis721 BT" w:eastAsia="Yu Gothic Light" w:hAnsi="Swis721 BT" w:cs="Times New Roman"/>
          <w:b/>
          <w:bCs/>
          <w:i/>
          <w:iCs/>
        </w:rPr>
        <w:t xml:space="preserve">expected </w:t>
      </w:r>
      <w:r w:rsidRPr="00DA3ECC">
        <w:rPr>
          <w:rFonts w:ascii="Swis721 BT" w:eastAsia="Yu Gothic Light" w:hAnsi="Swis721 BT" w:cs="Times New Roman"/>
          <w:b/>
          <w:bCs/>
          <w:i/>
          <w:iCs/>
          <w:spacing w:val="-2"/>
        </w:rPr>
        <w:t>outcomes?</w:t>
      </w:r>
    </w:p>
    <w:p w14:paraId="37A9056A" w14:textId="77777777" w:rsidR="00055B3E" w:rsidRDefault="00055B3E" w:rsidP="00055B3E">
      <w:pPr>
        <w:pStyle w:val="ListParagraph"/>
        <w:rPr>
          <w:rFonts w:ascii="Arial" w:hAnsi="Arial" w:cs="Arial"/>
        </w:rPr>
      </w:pPr>
      <w:bookmarkStart w:id="19" w:name="_Hlk185230846"/>
      <w:r w:rsidRPr="00050ECA">
        <w:rPr>
          <w:rFonts w:ascii="Arial" w:hAnsi="Arial" w:cs="Arial"/>
        </w:rPr>
        <w:t xml:space="preserve">The </w:t>
      </w:r>
      <w:r>
        <w:rPr>
          <w:rFonts w:ascii="Arial" w:hAnsi="Arial" w:cs="Arial"/>
        </w:rPr>
        <w:t>Town</w:t>
      </w:r>
      <w:r w:rsidRPr="00050ECA">
        <w:rPr>
          <w:rFonts w:ascii="Arial" w:hAnsi="Arial" w:cs="Arial"/>
        </w:rPr>
        <w:t xml:space="preserve"> considered the cost of developing a plan compared to the potential issues of continuing on without one. Without a plan in place, the Town loses efficiencies by:</w:t>
      </w:r>
    </w:p>
    <w:p w14:paraId="6A419297" w14:textId="77777777" w:rsidR="00055B3E" w:rsidRDefault="00055B3E" w:rsidP="00055B3E">
      <w:pPr>
        <w:pStyle w:val="ListParagraph"/>
        <w:numPr>
          <w:ilvl w:val="0"/>
          <w:numId w:val="16"/>
        </w:numPr>
        <w:spacing w:before="0" w:after="160"/>
        <w:ind w:left="1350"/>
        <w:rPr>
          <w:rFonts w:ascii="Arial" w:hAnsi="Arial" w:cs="Arial"/>
        </w:rPr>
      </w:pPr>
      <w:r w:rsidRPr="00050ECA">
        <w:rPr>
          <w:rFonts w:ascii="Arial" w:hAnsi="Arial" w:cs="Arial"/>
        </w:rPr>
        <w:t>Not having a mechanism for coordination and tracking resilience projects;</w:t>
      </w:r>
    </w:p>
    <w:p w14:paraId="70A197F3" w14:textId="77777777" w:rsidR="00055B3E" w:rsidRDefault="00055B3E" w:rsidP="00055B3E">
      <w:pPr>
        <w:pStyle w:val="ListParagraph"/>
        <w:numPr>
          <w:ilvl w:val="0"/>
          <w:numId w:val="16"/>
        </w:numPr>
        <w:spacing w:before="0" w:after="160"/>
        <w:ind w:left="1350"/>
        <w:rPr>
          <w:rFonts w:ascii="Arial" w:hAnsi="Arial" w:cs="Arial"/>
        </w:rPr>
      </w:pPr>
      <w:r w:rsidRPr="00050ECA">
        <w:rPr>
          <w:rFonts w:ascii="Arial" w:hAnsi="Arial" w:cs="Arial"/>
        </w:rPr>
        <w:t>Potential for implementing projects that may result in a reactive, “band-aid” approach;</w:t>
      </w:r>
    </w:p>
    <w:p w14:paraId="024F311A" w14:textId="77777777" w:rsidR="00055B3E" w:rsidRDefault="00055B3E" w:rsidP="00055B3E">
      <w:pPr>
        <w:pStyle w:val="ListParagraph"/>
        <w:numPr>
          <w:ilvl w:val="0"/>
          <w:numId w:val="16"/>
        </w:numPr>
        <w:spacing w:before="0" w:after="160"/>
        <w:ind w:left="1350"/>
        <w:rPr>
          <w:rFonts w:ascii="Arial" w:hAnsi="Arial" w:cs="Arial"/>
        </w:rPr>
      </w:pPr>
      <w:r w:rsidRPr="00050ECA">
        <w:rPr>
          <w:rFonts w:ascii="Arial" w:hAnsi="Arial" w:cs="Arial"/>
        </w:rPr>
        <w:t>Undertaking multiple risk assessments that serve a similar purpose; and</w:t>
      </w:r>
    </w:p>
    <w:p w14:paraId="331B749C" w14:textId="77777777" w:rsidR="00055B3E" w:rsidRPr="00050ECA" w:rsidRDefault="00055B3E" w:rsidP="00055B3E">
      <w:pPr>
        <w:pStyle w:val="ListParagraph"/>
        <w:numPr>
          <w:ilvl w:val="0"/>
          <w:numId w:val="16"/>
        </w:numPr>
        <w:spacing w:before="0" w:after="160"/>
        <w:ind w:left="1350"/>
        <w:rPr>
          <w:rFonts w:ascii="Arial" w:hAnsi="Arial" w:cs="Arial"/>
        </w:rPr>
      </w:pPr>
      <w:r w:rsidRPr="00050ECA">
        <w:rPr>
          <w:rFonts w:ascii="Arial" w:hAnsi="Arial" w:cs="Arial"/>
        </w:rPr>
        <w:t>Not having an understanding of resilience needs and priorities to pursue in a strategic manner.</w:t>
      </w:r>
    </w:p>
    <w:p w14:paraId="3F554710" w14:textId="77777777" w:rsidR="00055B3E" w:rsidRPr="00050ECA" w:rsidRDefault="00055B3E" w:rsidP="00055B3E">
      <w:pPr>
        <w:pStyle w:val="ListParagraph"/>
        <w:rPr>
          <w:rFonts w:ascii="Arial" w:hAnsi="Arial" w:cs="Arial"/>
        </w:rPr>
      </w:pPr>
      <w:r w:rsidRPr="00050ECA">
        <w:rPr>
          <w:rFonts w:ascii="Arial" w:hAnsi="Arial" w:cs="Arial"/>
        </w:rPr>
        <w:t>While specific dollars were not quantified, these examples demonstrate that resources would be lost to quickly exceed the value of the plan. As such, the plan was determined to be cost effective.</w:t>
      </w:r>
    </w:p>
    <w:bookmarkEnd w:id="19"/>
    <w:p w14:paraId="6DFC8866" w14:textId="77777777" w:rsidR="00DA3ECC" w:rsidRPr="00DA3ECC" w:rsidRDefault="00DA3ECC" w:rsidP="00DA3ECC">
      <w:pPr>
        <w:keepNext/>
        <w:keepLines/>
        <w:numPr>
          <w:ilvl w:val="0"/>
          <w:numId w:val="11"/>
        </w:numPr>
        <w:tabs>
          <w:tab w:val="num" w:pos="720"/>
          <w:tab w:val="left" w:pos="1199"/>
        </w:tabs>
        <w:spacing w:before="252" w:after="40"/>
        <w:ind w:left="720" w:right="218"/>
        <w:outlineLvl w:val="3"/>
        <w:rPr>
          <w:rFonts w:ascii="Swis721 BT" w:eastAsia="Yu Gothic Light" w:hAnsi="Swis721 BT" w:cs="Times New Roman"/>
          <w:b/>
          <w:bCs/>
          <w:i/>
          <w:iCs/>
        </w:rPr>
      </w:pPr>
      <w:r w:rsidRPr="00DA3ECC">
        <w:rPr>
          <w:rFonts w:ascii="Swis721 BT" w:eastAsia="Yu Gothic Light" w:hAnsi="Swis721 BT" w:cs="Times New Roman"/>
          <w:b/>
          <w:bCs/>
          <w:i/>
          <w:iCs/>
        </w:rPr>
        <w:t>What products, services, meetings, outreach efforts etc. will be conducted and how will success be measured?</w:t>
      </w:r>
    </w:p>
    <w:p w14:paraId="498CFFDC" w14:textId="39632A96" w:rsidR="00055B3E" w:rsidRPr="00055B3E" w:rsidRDefault="00055B3E" w:rsidP="00055B3E">
      <w:pPr>
        <w:ind w:left="720"/>
        <w:rPr>
          <w:rFonts w:ascii="Arial" w:hAnsi="Arial" w:cs="Arial"/>
        </w:rPr>
      </w:pPr>
      <w:r w:rsidRPr="00055B3E">
        <w:rPr>
          <w:rFonts w:ascii="Arial" w:hAnsi="Arial" w:cs="Arial"/>
        </w:rPr>
        <w:t>The following table represents the efforts that will be conducted and performance measures.</w:t>
      </w:r>
    </w:p>
    <w:tbl>
      <w:tblPr>
        <w:tblW w:w="8754" w:type="dxa"/>
        <w:tblInd w:w="7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0"/>
        <w:gridCol w:w="1980"/>
        <w:gridCol w:w="1440"/>
        <w:gridCol w:w="3354"/>
      </w:tblGrid>
      <w:tr w:rsidR="00055B3E" w:rsidRPr="00050ECA" w14:paraId="62FF9529" w14:textId="77777777" w:rsidTr="00C721C9">
        <w:trPr>
          <w:trHeight w:val="252"/>
        </w:trPr>
        <w:tc>
          <w:tcPr>
            <w:tcW w:w="8754" w:type="dxa"/>
            <w:gridSpan w:val="4"/>
            <w:tcBorders>
              <w:bottom w:val="single" w:sz="4" w:space="0" w:color="FFFFFF"/>
            </w:tcBorders>
            <w:shd w:val="clear" w:color="auto" w:fill="156082" w:themeFill="accent1"/>
          </w:tcPr>
          <w:p w14:paraId="41408372" w14:textId="77777777" w:rsidR="00055B3E" w:rsidRPr="00057B14" w:rsidRDefault="00055B3E" w:rsidP="00C721C9">
            <w:pPr>
              <w:pStyle w:val="TableParagraph"/>
              <w:spacing w:line="233" w:lineRule="exact"/>
              <w:ind w:left="109"/>
              <w:rPr>
                <w:b/>
                <w:color w:val="FFFFFF" w:themeColor="background1"/>
                <w:spacing w:val="-2"/>
              </w:rPr>
            </w:pPr>
            <w:r w:rsidRPr="00057B14">
              <w:rPr>
                <w:b/>
                <w:color w:val="FFFFFF" w:themeColor="background1"/>
                <w:spacing w:val="-2"/>
              </w:rPr>
              <w:t xml:space="preserve">Table 4. </w:t>
            </w:r>
            <w:r w:rsidRPr="00057B14">
              <w:rPr>
                <w:b/>
                <w:bCs/>
                <w:color w:val="FFFFFF" w:themeColor="background1"/>
              </w:rPr>
              <w:t>Efforts</w:t>
            </w:r>
            <w:r w:rsidRPr="00057B14">
              <w:rPr>
                <w:b/>
                <w:bCs/>
                <w:color w:val="FFFFFF" w:themeColor="background1"/>
                <w:spacing w:val="-8"/>
              </w:rPr>
              <w:t xml:space="preserve"> </w:t>
            </w:r>
            <w:r w:rsidRPr="00057B14">
              <w:rPr>
                <w:b/>
                <w:bCs/>
                <w:color w:val="FFFFFF" w:themeColor="background1"/>
              </w:rPr>
              <w:t>Conducted</w:t>
            </w:r>
            <w:r w:rsidRPr="00057B14">
              <w:rPr>
                <w:b/>
                <w:bCs/>
                <w:color w:val="FFFFFF" w:themeColor="background1"/>
                <w:spacing w:val="-8"/>
              </w:rPr>
              <w:t xml:space="preserve"> </w:t>
            </w:r>
            <w:r w:rsidRPr="00057B14">
              <w:rPr>
                <w:b/>
                <w:bCs/>
                <w:color w:val="FFFFFF" w:themeColor="background1"/>
              </w:rPr>
              <w:t>and</w:t>
            </w:r>
            <w:r w:rsidRPr="00057B14">
              <w:rPr>
                <w:b/>
                <w:bCs/>
                <w:color w:val="FFFFFF" w:themeColor="background1"/>
                <w:spacing w:val="-7"/>
              </w:rPr>
              <w:t xml:space="preserve"> </w:t>
            </w:r>
            <w:r w:rsidRPr="00057B14">
              <w:rPr>
                <w:b/>
                <w:bCs/>
                <w:color w:val="FFFFFF" w:themeColor="background1"/>
              </w:rPr>
              <w:t>Performance</w:t>
            </w:r>
            <w:r w:rsidRPr="00057B14">
              <w:rPr>
                <w:b/>
                <w:bCs/>
                <w:color w:val="FFFFFF" w:themeColor="background1"/>
                <w:spacing w:val="-8"/>
              </w:rPr>
              <w:t xml:space="preserve"> </w:t>
            </w:r>
            <w:r w:rsidRPr="00057B14">
              <w:rPr>
                <w:b/>
                <w:bCs/>
                <w:color w:val="FFFFFF" w:themeColor="background1"/>
                <w:spacing w:val="-2"/>
              </w:rPr>
              <w:t>Measures</w:t>
            </w:r>
            <w:r w:rsidRPr="00057B14">
              <w:rPr>
                <w:b/>
                <w:color w:val="FFFFFF" w:themeColor="background1"/>
                <w:spacing w:val="-2"/>
              </w:rPr>
              <w:t xml:space="preserve"> </w:t>
            </w:r>
          </w:p>
        </w:tc>
      </w:tr>
      <w:tr w:rsidR="00055B3E" w:rsidRPr="00050ECA" w14:paraId="36A175DC" w14:textId="77777777" w:rsidTr="00C721C9">
        <w:trPr>
          <w:trHeight w:val="252"/>
        </w:trPr>
        <w:tc>
          <w:tcPr>
            <w:tcW w:w="1980" w:type="dxa"/>
            <w:tcBorders>
              <w:top w:val="single" w:sz="4" w:space="0" w:color="FFFFFF"/>
              <w:right w:val="single" w:sz="4" w:space="0" w:color="FFFFFF"/>
            </w:tcBorders>
            <w:shd w:val="clear" w:color="auto" w:fill="156082" w:themeFill="accent1"/>
          </w:tcPr>
          <w:p w14:paraId="020A438E" w14:textId="77777777" w:rsidR="00055B3E" w:rsidRPr="00057B14" w:rsidRDefault="00055B3E" w:rsidP="00C721C9">
            <w:pPr>
              <w:pStyle w:val="TableParagraph"/>
              <w:rPr>
                <w:color w:val="FFFFFF" w:themeColor="background1"/>
                <w:sz w:val="18"/>
              </w:rPr>
            </w:pPr>
          </w:p>
        </w:tc>
        <w:tc>
          <w:tcPr>
            <w:tcW w:w="1980" w:type="dxa"/>
            <w:tcBorders>
              <w:top w:val="single" w:sz="4" w:space="0" w:color="FFFFFF"/>
              <w:left w:val="single" w:sz="4" w:space="0" w:color="FFFFFF"/>
              <w:right w:val="single" w:sz="4" w:space="0" w:color="FFFFFF"/>
            </w:tcBorders>
            <w:shd w:val="clear" w:color="auto" w:fill="156082" w:themeFill="accent1"/>
          </w:tcPr>
          <w:p w14:paraId="5ECE4326" w14:textId="77777777" w:rsidR="00055B3E" w:rsidRPr="00057B14" w:rsidRDefault="00055B3E" w:rsidP="00C721C9">
            <w:pPr>
              <w:pStyle w:val="TableParagraph"/>
              <w:spacing w:line="233" w:lineRule="exact"/>
              <w:ind w:left="108"/>
              <w:rPr>
                <w:b/>
                <w:color w:val="FFFFFF" w:themeColor="background1"/>
              </w:rPr>
            </w:pPr>
            <w:r w:rsidRPr="00057B14">
              <w:rPr>
                <w:b/>
                <w:color w:val="FFFFFF" w:themeColor="background1"/>
                <w:spacing w:val="-2"/>
              </w:rPr>
              <w:t>Activity</w:t>
            </w:r>
          </w:p>
        </w:tc>
        <w:tc>
          <w:tcPr>
            <w:tcW w:w="1440" w:type="dxa"/>
            <w:tcBorders>
              <w:top w:val="single" w:sz="4" w:space="0" w:color="FFFFFF"/>
              <w:left w:val="single" w:sz="4" w:space="0" w:color="FFFFFF"/>
              <w:right w:val="single" w:sz="4" w:space="0" w:color="FFFFFF"/>
            </w:tcBorders>
            <w:shd w:val="clear" w:color="auto" w:fill="156082" w:themeFill="accent1"/>
          </w:tcPr>
          <w:p w14:paraId="29F2FB39" w14:textId="77777777" w:rsidR="00055B3E" w:rsidRPr="00057B14" w:rsidRDefault="00055B3E" w:rsidP="00C721C9">
            <w:pPr>
              <w:pStyle w:val="TableParagraph"/>
              <w:spacing w:line="233" w:lineRule="exact"/>
              <w:ind w:left="107"/>
              <w:rPr>
                <w:b/>
                <w:color w:val="FFFFFF" w:themeColor="background1"/>
              </w:rPr>
            </w:pPr>
            <w:r w:rsidRPr="00057B14">
              <w:rPr>
                <w:b/>
                <w:color w:val="FFFFFF" w:themeColor="background1"/>
                <w:spacing w:val="-10"/>
              </w:rPr>
              <w:t>#</w:t>
            </w:r>
          </w:p>
        </w:tc>
        <w:tc>
          <w:tcPr>
            <w:tcW w:w="3354" w:type="dxa"/>
            <w:tcBorders>
              <w:top w:val="single" w:sz="4" w:space="0" w:color="FFFFFF"/>
              <w:left w:val="single" w:sz="4" w:space="0" w:color="FFFFFF"/>
            </w:tcBorders>
            <w:shd w:val="clear" w:color="auto" w:fill="156082" w:themeFill="accent1"/>
          </w:tcPr>
          <w:p w14:paraId="699C9232" w14:textId="77777777" w:rsidR="00055B3E" w:rsidRPr="00057B14" w:rsidRDefault="00055B3E" w:rsidP="00C721C9">
            <w:pPr>
              <w:pStyle w:val="TableParagraph"/>
              <w:spacing w:line="233" w:lineRule="exact"/>
              <w:ind w:left="109"/>
              <w:rPr>
                <w:b/>
                <w:color w:val="FFFFFF" w:themeColor="background1"/>
              </w:rPr>
            </w:pPr>
            <w:r w:rsidRPr="00057B14">
              <w:rPr>
                <w:b/>
                <w:color w:val="FFFFFF" w:themeColor="background1"/>
                <w:spacing w:val="-2"/>
              </w:rPr>
              <w:t>Performance</w:t>
            </w:r>
            <w:r w:rsidRPr="00057B14">
              <w:rPr>
                <w:b/>
                <w:color w:val="FFFFFF" w:themeColor="background1"/>
                <w:spacing w:val="6"/>
              </w:rPr>
              <w:t xml:space="preserve"> </w:t>
            </w:r>
            <w:r w:rsidRPr="00057B14">
              <w:rPr>
                <w:b/>
                <w:color w:val="FFFFFF" w:themeColor="background1"/>
                <w:spacing w:val="-2"/>
              </w:rPr>
              <w:t>Measure</w:t>
            </w:r>
          </w:p>
        </w:tc>
      </w:tr>
      <w:tr w:rsidR="00055B3E" w:rsidRPr="00050ECA" w14:paraId="20D281EC" w14:textId="77777777" w:rsidTr="00C721C9">
        <w:trPr>
          <w:trHeight w:val="505"/>
        </w:trPr>
        <w:tc>
          <w:tcPr>
            <w:tcW w:w="1980" w:type="dxa"/>
            <w:vMerge w:val="restart"/>
          </w:tcPr>
          <w:p w14:paraId="6B334FC3" w14:textId="77777777" w:rsidR="00055B3E" w:rsidRPr="00050ECA" w:rsidRDefault="00055B3E" w:rsidP="00C721C9">
            <w:pPr>
              <w:pStyle w:val="TableParagraph"/>
              <w:ind w:left="107" w:right="804"/>
              <w:rPr>
                <w:b/>
              </w:rPr>
            </w:pPr>
            <w:r w:rsidRPr="00050ECA">
              <w:rPr>
                <w:b/>
                <w:spacing w:val="-2"/>
              </w:rPr>
              <w:t>Planning Products</w:t>
            </w:r>
          </w:p>
        </w:tc>
        <w:tc>
          <w:tcPr>
            <w:tcW w:w="1980" w:type="dxa"/>
          </w:tcPr>
          <w:p w14:paraId="2A87D9B0" w14:textId="77777777" w:rsidR="00055B3E" w:rsidRPr="0096081D" w:rsidRDefault="00055B3E" w:rsidP="00C721C9">
            <w:pPr>
              <w:pStyle w:val="TableParagraph"/>
              <w:spacing w:line="254" w:lineRule="exact"/>
              <w:ind w:left="108"/>
            </w:pPr>
            <w:r w:rsidRPr="0096081D">
              <w:t>Visual and accessible planning document</w:t>
            </w:r>
          </w:p>
        </w:tc>
        <w:tc>
          <w:tcPr>
            <w:tcW w:w="1440" w:type="dxa"/>
          </w:tcPr>
          <w:p w14:paraId="38B6F381" w14:textId="77777777" w:rsidR="00055B3E" w:rsidRPr="0096081D" w:rsidRDefault="00055B3E" w:rsidP="00C721C9">
            <w:pPr>
              <w:pStyle w:val="TableParagraph"/>
              <w:ind w:left="107"/>
            </w:pPr>
            <w:r w:rsidRPr="0096081D">
              <w:rPr>
                <w:spacing w:val="-10"/>
              </w:rPr>
              <w:t>1</w:t>
            </w:r>
          </w:p>
        </w:tc>
        <w:tc>
          <w:tcPr>
            <w:tcW w:w="3354" w:type="dxa"/>
          </w:tcPr>
          <w:p w14:paraId="5DA8690A" w14:textId="77777777" w:rsidR="00055B3E" w:rsidRPr="0096081D" w:rsidRDefault="00055B3E" w:rsidP="00C721C9">
            <w:pPr>
              <w:pStyle w:val="TableParagraph"/>
              <w:spacing w:line="254" w:lineRule="exact"/>
              <w:ind w:left="109"/>
            </w:pPr>
            <w:r w:rsidRPr="0096081D">
              <w:t>Increase</w:t>
            </w:r>
            <w:r w:rsidRPr="0096081D">
              <w:rPr>
                <w:spacing w:val="-9"/>
              </w:rPr>
              <w:t xml:space="preserve"> </w:t>
            </w:r>
            <w:r w:rsidRPr="0096081D">
              <w:t>in</w:t>
            </w:r>
            <w:r w:rsidRPr="0096081D">
              <w:rPr>
                <w:spacing w:val="-10"/>
              </w:rPr>
              <w:t xml:space="preserve"> </w:t>
            </w:r>
            <w:r w:rsidRPr="0096081D">
              <w:t>county</w:t>
            </w:r>
            <w:r w:rsidRPr="0096081D">
              <w:rPr>
                <w:spacing w:val="-9"/>
              </w:rPr>
              <w:t xml:space="preserve"> </w:t>
            </w:r>
            <w:r w:rsidRPr="0096081D">
              <w:t>coordination</w:t>
            </w:r>
            <w:r w:rsidRPr="0096081D">
              <w:rPr>
                <w:spacing w:val="-9"/>
              </w:rPr>
              <w:t xml:space="preserve"> </w:t>
            </w:r>
            <w:r w:rsidRPr="0096081D">
              <w:t>and resilience strategy implementation</w:t>
            </w:r>
          </w:p>
        </w:tc>
      </w:tr>
      <w:tr w:rsidR="00055B3E" w:rsidRPr="00050ECA" w14:paraId="06B9ECCD" w14:textId="77777777" w:rsidTr="00C721C9">
        <w:trPr>
          <w:trHeight w:val="504"/>
        </w:trPr>
        <w:tc>
          <w:tcPr>
            <w:tcW w:w="1980" w:type="dxa"/>
            <w:vMerge/>
            <w:tcBorders>
              <w:top w:val="nil"/>
            </w:tcBorders>
          </w:tcPr>
          <w:p w14:paraId="46CEF3AE" w14:textId="77777777" w:rsidR="00055B3E" w:rsidRPr="00050ECA" w:rsidRDefault="00055B3E" w:rsidP="00C721C9">
            <w:pPr>
              <w:rPr>
                <w:rFonts w:ascii="Arial" w:hAnsi="Arial" w:cs="Arial"/>
                <w:sz w:val="2"/>
                <w:szCs w:val="2"/>
              </w:rPr>
            </w:pPr>
          </w:p>
        </w:tc>
        <w:tc>
          <w:tcPr>
            <w:tcW w:w="1980" w:type="dxa"/>
          </w:tcPr>
          <w:p w14:paraId="0C6735DA" w14:textId="77777777" w:rsidR="00055B3E" w:rsidRPr="00050ECA" w:rsidRDefault="00055B3E" w:rsidP="00C721C9">
            <w:pPr>
              <w:pStyle w:val="TableParagraph"/>
              <w:spacing w:line="254" w:lineRule="exact"/>
              <w:ind w:left="108" w:right="1048"/>
            </w:pPr>
            <w:r>
              <w:t>Risk Matrix development</w:t>
            </w:r>
          </w:p>
        </w:tc>
        <w:tc>
          <w:tcPr>
            <w:tcW w:w="1440" w:type="dxa"/>
          </w:tcPr>
          <w:p w14:paraId="6E89A54A" w14:textId="77777777" w:rsidR="00055B3E" w:rsidRPr="0096081D" w:rsidRDefault="00055B3E" w:rsidP="00C721C9">
            <w:pPr>
              <w:pStyle w:val="TableParagraph"/>
              <w:spacing w:line="251" w:lineRule="exact"/>
              <w:ind w:left="107"/>
            </w:pPr>
            <w:r w:rsidRPr="0096081D">
              <w:rPr>
                <w:spacing w:val="-10"/>
              </w:rPr>
              <w:t>1</w:t>
            </w:r>
          </w:p>
        </w:tc>
        <w:tc>
          <w:tcPr>
            <w:tcW w:w="3354" w:type="dxa"/>
          </w:tcPr>
          <w:p w14:paraId="3196F175" w14:textId="77777777" w:rsidR="00055B3E" w:rsidRPr="00050ECA" w:rsidRDefault="00055B3E" w:rsidP="00C721C9">
            <w:pPr>
              <w:pStyle w:val="TableParagraph"/>
              <w:spacing w:line="254" w:lineRule="exact"/>
              <w:ind w:left="109" w:right="71"/>
            </w:pPr>
            <w:r>
              <w:t>Identification of vulnerable assets to a variety of hazards with actions identified to address vulnerability</w:t>
            </w:r>
          </w:p>
        </w:tc>
      </w:tr>
      <w:tr w:rsidR="00055B3E" w:rsidRPr="00050ECA" w14:paraId="13F8003E" w14:textId="77777777" w:rsidTr="00C721C9">
        <w:trPr>
          <w:trHeight w:val="502"/>
        </w:trPr>
        <w:tc>
          <w:tcPr>
            <w:tcW w:w="1980" w:type="dxa"/>
            <w:vMerge/>
            <w:tcBorders>
              <w:top w:val="nil"/>
            </w:tcBorders>
          </w:tcPr>
          <w:p w14:paraId="25BE190A" w14:textId="77777777" w:rsidR="00055B3E" w:rsidRPr="00050ECA" w:rsidRDefault="00055B3E" w:rsidP="00C721C9">
            <w:pPr>
              <w:rPr>
                <w:rFonts w:ascii="Arial" w:hAnsi="Arial" w:cs="Arial"/>
                <w:sz w:val="2"/>
                <w:szCs w:val="2"/>
              </w:rPr>
            </w:pPr>
          </w:p>
        </w:tc>
        <w:tc>
          <w:tcPr>
            <w:tcW w:w="1980" w:type="dxa"/>
          </w:tcPr>
          <w:p w14:paraId="08D360B0" w14:textId="77777777" w:rsidR="00055B3E" w:rsidRPr="0096081D" w:rsidRDefault="00055B3E" w:rsidP="00C721C9">
            <w:pPr>
              <w:widowControl w:val="0"/>
              <w:autoSpaceDE w:val="0"/>
              <w:autoSpaceDN w:val="0"/>
              <w:spacing w:after="0" w:line="249" w:lineRule="exact"/>
              <w:ind w:left="108"/>
              <w:rPr>
                <w:rFonts w:ascii="Arial" w:eastAsia="Arial" w:hAnsi="Arial" w:cs="Arial"/>
                <w:kern w:val="0"/>
                <w14:ligatures w14:val="none"/>
              </w:rPr>
            </w:pPr>
            <w:r w:rsidRPr="0096081D">
              <w:rPr>
                <w:rFonts w:ascii="Arial" w:eastAsia="Arial" w:hAnsi="Arial" w:cs="Arial"/>
                <w:kern w:val="0"/>
                <w14:ligatures w14:val="none"/>
              </w:rPr>
              <w:t>Resilience</w:t>
            </w:r>
            <w:r w:rsidRPr="0096081D">
              <w:rPr>
                <w:rFonts w:ascii="Arial" w:eastAsia="Arial" w:hAnsi="Arial" w:cs="Arial"/>
                <w:spacing w:val="-12"/>
                <w:kern w:val="0"/>
                <w14:ligatures w14:val="none"/>
              </w:rPr>
              <w:t xml:space="preserve"> </w:t>
            </w:r>
            <w:r w:rsidRPr="0096081D">
              <w:rPr>
                <w:rFonts w:ascii="Arial" w:eastAsia="Arial" w:hAnsi="Arial" w:cs="Arial"/>
                <w:spacing w:val="-2"/>
                <w:kern w:val="0"/>
                <w14:ligatures w14:val="none"/>
              </w:rPr>
              <w:t>Strategy</w:t>
            </w:r>
          </w:p>
          <w:p w14:paraId="3031016D" w14:textId="77777777" w:rsidR="00055B3E" w:rsidRPr="0096081D" w:rsidRDefault="00055B3E" w:rsidP="00C721C9">
            <w:pPr>
              <w:pStyle w:val="TableParagraph"/>
              <w:spacing w:line="233" w:lineRule="exact"/>
              <w:ind w:left="108"/>
            </w:pPr>
            <w:r w:rsidRPr="0096081D">
              <w:t>Action</w:t>
            </w:r>
            <w:r w:rsidRPr="0096081D">
              <w:rPr>
                <w:spacing w:val="-8"/>
              </w:rPr>
              <w:t xml:space="preserve"> </w:t>
            </w:r>
            <w:r w:rsidRPr="0096081D">
              <w:rPr>
                <w:spacing w:val="-2"/>
              </w:rPr>
              <w:t>Tracker</w:t>
            </w:r>
          </w:p>
        </w:tc>
        <w:tc>
          <w:tcPr>
            <w:tcW w:w="1440" w:type="dxa"/>
          </w:tcPr>
          <w:p w14:paraId="631082FE" w14:textId="77777777" w:rsidR="00055B3E" w:rsidRPr="0096081D" w:rsidRDefault="00055B3E" w:rsidP="00C721C9">
            <w:pPr>
              <w:pStyle w:val="TableParagraph"/>
              <w:spacing w:line="249" w:lineRule="exact"/>
              <w:ind w:left="107"/>
            </w:pPr>
            <w:r w:rsidRPr="0096081D">
              <w:rPr>
                <w:spacing w:val="-10"/>
              </w:rPr>
              <w:t>1</w:t>
            </w:r>
          </w:p>
        </w:tc>
        <w:tc>
          <w:tcPr>
            <w:tcW w:w="3354" w:type="dxa"/>
          </w:tcPr>
          <w:p w14:paraId="0B7E46A8" w14:textId="77777777" w:rsidR="00055B3E" w:rsidRPr="0096081D" w:rsidRDefault="00055B3E" w:rsidP="00C721C9">
            <w:pPr>
              <w:widowControl w:val="0"/>
              <w:autoSpaceDE w:val="0"/>
              <w:autoSpaceDN w:val="0"/>
              <w:spacing w:after="0" w:line="249" w:lineRule="exact"/>
              <w:ind w:left="109"/>
              <w:rPr>
                <w:rFonts w:ascii="Arial" w:eastAsia="Arial" w:hAnsi="Arial" w:cs="Arial"/>
                <w:kern w:val="0"/>
                <w14:ligatures w14:val="none"/>
              </w:rPr>
            </w:pPr>
            <w:r w:rsidRPr="0096081D">
              <w:rPr>
                <w:rFonts w:ascii="Arial" w:eastAsia="Arial" w:hAnsi="Arial" w:cs="Arial"/>
                <w:kern w:val="0"/>
                <w14:ligatures w14:val="none"/>
              </w:rPr>
              <w:t>Increase</w:t>
            </w:r>
            <w:r w:rsidRPr="0096081D">
              <w:rPr>
                <w:rFonts w:ascii="Arial" w:eastAsia="Arial" w:hAnsi="Arial" w:cs="Arial"/>
                <w:spacing w:val="-8"/>
                <w:kern w:val="0"/>
                <w14:ligatures w14:val="none"/>
              </w:rPr>
              <w:t xml:space="preserve"> </w:t>
            </w:r>
            <w:r w:rsidRPr="0096081D">
              <w:rPr>
                <w:rFonts w:ascii="Arial" w:eastAsia="Arial" w:hAnsi="Arial" w:cs="Arial"/>
                <w:kern w:val="0"/>
                <w14:ligatures w14:val="none"/>
              </w:rPr>
              <w:t>in</w:t>
            </w:r>
            <w:r w:rsidRPr="0096081D">
              <w:rPr>
                <w:rFonts w:ascii="Arial" w:eastAsia="Arial" w:hAnsi="Arial" w:cs="Arial"/>
                <w:spacing w:val="-7"/>
                <w:kern w:val="0"/>
                <w14:ligatures w14:val="none"/>
              </w:rPr>
              <w:t xml:space="preserve"> </w:t>
            </w:r>
            <w:r w:rsidRPr="0096081D">
              <w:rPr>
                <w:rFonts w:ascii="Arial" w:eastAsia="Arial" w:hAnsi="Arial" w:cs="Arial"/>
                <w:kern w:val="0"/>
                <w14:ligatures w14:val="none"/>
              </w:rPr>
              <w:t>resilience</w:t>
            </w:r>
            <w:r w:rsidRPr="0096081D">
              <w:rPr>
                <w:rFonts w:ascii="Arial" w:eastAsia="Arial" w:hAnsi="Arial" w:cs="Arial"/>
                <w:spacing w:val="-8"/>
                <w:kern w:val="0"/>
                <w14:ligatures w14:val="none"/>
              </w:rPr>
              <w:t xml:space="preserve"> </w:t>
            </w:r>
            <w:r w:rsidRPr="0096081D">
              <w:rPr>
                <w:rFonts w:ascii="Arial" w:eastAsia="Arial" w:hAnsi="Arial" w:cs="Arial"/>
                <w:spacing w:val="-2"/>
                <w:kern w:val="0"/>
                <w14:ligatures w14:val="none"/>
              </w:rPr>
              <w:t>strategy</w:t>
            </w:r>
          </w:p>
          <w:p w14:paraId="06696297" w14:textId="77777777" w:rsidR="00055B3E" w:rsidRPr="0096081D" w:rsidRDefault="00055B3E" w:rsidP="00C721C9">
            <w:pPr>
              <w:pStyle w:val="TableParagraph"/>
              <w:spacing w:line="233" w:lineRule="exact"/>
              <w:ind w:left="109"/>
            </w:pPr>
            <w:r w:rsidRPr="0096081D">
              <w:rPr>
                <w:spacing w:val="-2"/>
              </w:rPr>
              <w:t>coordination</w:t>
            </w:r>
          </w:p>
        </w:tc>
      </w:tr>
      <w:tr w:rsidR="00055B3E" w:rsidRPr="00050ECA" w14:paraId="172B5C49" w14:textId="77777777" w:rsidTr="00C721C9">
        <w:trPr>
          <w:trHeight w:val="256"/>
        </w:trPr>
        <w:tc>
          <w:tcPr>
            <w:tcW w:w="1980" w:type="dxa"/>
            <w:tcBorders>
              <w:bottom w:val="nil"/>
            </w:tcBorders>
          </w:tcPr>
          <w:p w14:paraId="2C2E05A5" w14:textId="77777777" w:rsidR="00055B3E" w:rsidRPr="00050ECA" w:rsidRDefault="00055B3E" w:rsidP="00C721C9">
            <w:pPr>
              <w:pStyle w:val="TableParagraph"/>
              <w:spacing w:line="237" w:lineRule="exact"/>
              <w:ind w:left="107"/>
              <w:rPr>
                <w:b/>
              </w:rPr>
            </w:pPr>
            <w:r w:rsidRPr="00050ECA">
              <w:rPr>
                <w:b/>
              </w:rPr>
              <w:t>Outreach</w:t>
            </w:r>
            <w:r w:rsidRPr="00050ECA">
              <w:rPr>
                <w:b/>
                <w:spacing w:val="-12"/>
              </w:rPr>
              <w:t xml:space="preserve"> </w:t>
            </w:r>
            <w:r w:rsidRPr="00050ECA">
              <w:rPr>
                <w:b/>
                <w:spacing w:val="-5"/>
              </w:rPr>
              <w:t>and</w:t>
            </w:r>
          </w:p>
        </w:tc>
        <w:tc>
          <w:tcPr>
            <w:tcW w:w="1980" w:type="dxa"/>
            <w:tcBorders>
              <w:bottom w:val="nil"/>
            </w:tcBorders>
          </w:tcPr>
          <w:p w14:paraId="7C9B4A7A" w14:textId="77777777" w:rsidR="00055B3E" w:rsidRPr="0096081D" w:rsidRDefault="00055B3E" w:rsidP="00C721C9">
            <w:pPr>
              <w:pStyle w:val="TableParagraph"/>
              <w:spacing w:line="237" w:lineRule="exact"/>
              <w:ind w:left="108"/>
            </w:pPr>
            <w:r w:rsidRPr="0096081D">
              <w:rPr>
                <w:spacing w:val="-2"/>
              </w:rPr>
              <w:t>Surveys</w:t>
            </w:r>
          </w:p>
        </w:tc>
        <w:tc>
          <w:tcPr>
            <w:tcW w:w="1440" w:type="dxa"/>
            <w:tcBorders>
              <w:bottom w:val="nil"/>
            </w:tcBorders>
          </w:tcPr>
          <w:p w14:paraId="6C852BB8" w14:textId="77777777" w:rsidR="00055B3E" w:rsidRPr="0096081D" w:rsidRDefault="00055B3E" w:rsidP="00C721C9">
            <w:pPr>
              <w:pStyle w:val="TableParagraph"/>
              <w:spacing w:line="237" w:lineRule="exact"/>
              <w:ind w:left="107"/>
            </w:pPr>
            <w:r w:rsidRPr="0096081D">
              <w:rPr>
                <w:spacing w:val="-10"/>
              </w:rPr>
              <w:t>2</w:t>
            </w:r>
          </w:p>
        </w:tc>
        <w:tc>
          <w:tcPr>
            <w:tcW w:w="3354" w:type="dxa"/>
            <w:tcBorders>
              <w:bottom w:val="nil"/>
            </w:tcBorders>
          </w:tcPr>
          <w:p w14:paraId="4BEB265B" w14:textId="77777777" w:rsidR="00055B3E" w:rsidRPr="0096081D" w:rsidRDefault="00055B3E" w:rsidP="00C721C9">
            <w:pPr>
              <w:pStyle w:val="TableParagraph"/>
              <w:spacing w:line="237" w:lineRule="exact"/>
              <w:ind w:left="109"/>
            </w:pPr>
            <w:r w:rsidRPr="0096081D">
              <w:t>Insights</w:t>
            </w:r>
            <w:r w:rsidRPr="0096081D">
              <w:rPr>
                <w:spacing w:val="-7"/>
              </w:rPr>
              <w:t xml:space="preserve"> </w:t>
            </w:r>
            <w:r w:rsidRPr="0096081D">
              <w:t>into</w:t>
            </w:r>
            <w:r w:rsidRPr="0096081D">
              <w:rPr>
                <w:spacing w:val="-6"/>
              </w:rPr>
              <w:t xml:space="preserve"> </w:t>
            </w:r>
            <w:r w:rsidRPr="0096081D">
              <w:t>county</w:t>
            </w:r>
            <w:r w:rsidRPr="0096081D">
              <w:rPr>
                <w:spacing w:val="-5"/>
              </w:rPr>
              <w:t xml:space="preserve"> </w:t>
            </w:r>
            <w:r w:rsidRPr="0096081D">
              <w:t>and</w:t>
            </w:r>
            <w:r w:rsidRPr="0096081D">
              <w:rPr>
                <w:spacing w:val="-7"/>
              </w:rPr>
              <w:t xml:space="preserve"> </w:t>
            </w:r>
            <w:r w:rsidRPr="0096081D">
              <w:rPr>
                <w:spacing w:val="-2"/>
              </w:rPr>
              <w:t>community</w:t>
            </w:r>
          </w:p>
        </w:tc>
      </w:tr>
      <w:tr w:rsidR="00055B3E" w:rsidRPr="00050ECA" w14:paraId="74B8401E" w14:textId="77777777" w:rsidTr="00C721C9">
        <w:trPr>
          <w:trHeight w:val="249"/>
        </w:trPr>
        <w:tc>
          <w:tcPr>
            <w:tcW w:w="1980" w:type="dxa"/>
            <w:tcBorders>
              <w:top w:val="nil"/>
              <w:bottom w:val="nil"/>
            </w:tcBorders>
          </w:tcPr>
          <w:p w14:paraId="75800D38" w14:textId="77777777" w:rsidR="00055B3E" w:rsidRPr="00050ECA" w:rsidRDefault="00055B3E" w:rsidP="00C721C9">
            <w:pPr>
              <w:pStyle w:val="TableParagraph"/>
              <w:spacing w:line="229" w:lineRule="exact"/>
              <w:ind w:left="107"/>
              <w:rPr>
                <w:b/>
              </w:rPr>
            </w:pPr>
            <w:r w:rsidRPr="00050ECA">
              <w:rPr>
                <w:b/>
                <w:spacing w:val="-2"/>
              </w:rPr>
              <w:t>Communication</w:t>
            </w:r>
          </w:p>
        </w:tc>
        <w:tc>
          <w:tcPr>
            <w:tcW w:w="1980" w:type="dxa"/>
            <w:tcBorders>
              <w:top w:val="nil"/>
            </w:tcBorders>
          </w:tcPr>
          <w:p w14:paraId="4C882018" w14:textId="77777777" w:rsidR="00055B3E" w:rsidRPr="0096081D" w:rsidRDefault="00055B3E" w:rsidP="00C721C9">
            <w:pPr>
              <w:pStyle w:val="TableParagraph"/>
              <w:rPr>
                <w:sz w:val="18"/>
              </w:rPr>
            </w:pPr>
          </w:p>
        </w:tc>
        <w:tc>
          <w:tcPr>
            <w:tcW w:w="1440" w:type="dxa"/>
            <w:tcBorders>
              <w:top w:val="nil"/>
            </w:tcBorders>
          </w:tcPr>
          <w:p w14:paraId="1D441136" w14:textId="77777777" w:rsidR="00055B3E" w:rsidRPr="0096081D" w:rsidRDefault="00055B3E" w:rsidP="00C721C9">
            <w:pPr>
              <w:pStyle w:val="TableParagraph"/>
              <w:rPr>
                <w:sz w:val="18"/>
              </w:rPr>
            </w:pPr>
          </w:p>
        </w:tc>
        <w:tc>
          <w:tcPr>
            <w:tcW w:w="3354" w:type="dxa"/>
            <w:tcBorders>
              <w:top w:val="nil"/>
            </w:tcBorders>
          </w:tcPr>
          <w:p w14:paraId="57550BF3" w14:textId="77777777" w:rsidR="00055B3E" w:rsidRPr="0096081D" w:rsidRDefault="00055B3E" w:rsidP="00C721C9">
            <w:pPr>
              <w:pStyle w:val="TableParagraph"/>
              <w:spacing w:line="229" w:lineRule="exact"/>
              <w:ind w:left="109"/>
            </w:pPr>
            <w:r w:rsidRPr="0096081D">
              <w:t>resilience</w:t>
            </w:r>
            <w:r w:rsidRPr="0096081D">
              <w:rPr>
                <w:spacing w:val="-7"/>
              </w:rPr>
              <w:t xml:space="preserve"> </w:t>
            </w:r>
            <w:r w:rsidRPr="0096081D">
              <w:t>needs</w:t>
            </w:r>
            <w:r w:rsidRPr="0096081D">
              <w:rPr>
                <w:spacing w:val="-7"/>
              </w:rPr>
              <w:t xml:space="preserve"> </w:t>
            </w:r>
            <w:r w:rsidRPr="0096081D">
              <w:t>and</w:t>
            </w:r>
            <w:r w:rsidRPr="0096081D">
              <w:rPr>
                <w:spacing w:val="-7"/>
              </w:rPr>
              <w:t xml:space="preserve"> </w:t>
            </w:r>
            <w:r w:rsidRPr="0096081D">
              <w:rPr>
                <w:spacing w:val="-2"/>
              </w:rPr>
              <w:t>opportunities</w:t>
            </w:r>
            <w:r>
              <w:rPr>
                <w:spacing w:val="-2"/>
              </w:rPr>
              <w:t xml:space="preserve"> and input on action implementation</w:t>
            </w:r>
          </w:p>
        </w:tc>
      </w:tr>
      <w:tr w:rsidR="00055B3E" w:rsidRPr="00050ECA" w14:paraId="30440BAB" w14:textId="77777777" w:rsidTr="00C721C9">
        <w:trPr>
          <w:trHeight w:val="256"/>
        </w:trPr>
        <w:tc>
          <w:tcPr>
            <w:tcW w:w="1980" w:type="dxa"/>
            <w:tcBorders>
              <w:top w:val="nil"/>
              <w:bottom w:val="single" w:sz="4" w:space="0" w:color="auto"/>
            </w:tcBorders>
          </w:tcPr>
          <w:p w14:paraId="5B80ACBE" w14:textId="77777777" w:rsidR="00055B3E" w:rsidRPr="00050ECA" w:rsidRDefault="00055B3E" w:rsidP="00C721C9">
            <w:pPr>
              <w:pStyle w:val="TableParagraph"/>
              <w:spacing w:line="237" w:lineRule="exact"/>
              <w:ind w:left="107"/>
              <w:rPr>
                <w:b/>
              </w:rPr>
            </w:pPr>
            <w:r w:rsidRPr="00050ECA">
              <w:rPr>
                <w:b/>
                <w:spacing w:val="-2"/>
              </w:rPr>
              <w:t>Efforts</w:t>
            </w:r>
          </w:p>
        </w:tc>
        <w:tc>
          <w:tcPr>
            <w:tcW w:w="1980" w:type="dxa"/>
            <w:tcBorders>
              <w:bottom w:val="single" w:sz="4" w:space="0" w:color="auto"/>
            </w:tcBorders>
          </w:tcPr>
          <w:p w14:paraId="726FD9F3" w14:textId="77777777" w:rsidR="00055B3E" w:rsidRPr="0096081D" w:rsidRDefault="00055B3E" w:rsidP="00C721C9">
            <w:pPr>
              <w:pStyle w:val="TableParagraph"/>
              <w:spacing w:line="237" w:lineRule="exact"/>
              <w:ind w:left="108"/>
            </w:pPr>
            <w:r w:rsidRPr="0096081D">
              <w:t>County/community workshop</w:t>
            </w:r>
          </w:p>
        </w:tc>
        <w:tc>
          <w:tcPr>
            <w:tcW w:w="1440" w:type="dxa"/>
            <w:tcBorders>
              <w:bottom w:val="single" w:sz="4" w:space="0" w:color="auto"/>
            </w:tcBorders>
          </w:tcPr>
          <w:p w14:paraId="480932D1" w14:textId="77777777" w:rsidR="00055B3E" w:rsidRPr="0096081D" w:rsidRDefault="00055B3E" w:rsidP="00C721C9">
            <w:pPr>
              <w:pStyle w:val="TableParagraph"/>
              <w:spacing w:line="237" w:lineRule="exact"/>
              <w:ind w:left="107"/>
            </w:pPr>
            <w:r w:rsidRPr="0096081D">
              <w:rPr>
                <w:spacing w:val="-10"/>
              </w:rPr>
              <w:t>Up to 2 half day or 1 full day</w:t>
            </w:r>
          </w:p>
        </w:tc>
        <w:tc>
          <w:tcPr>
            <w:tcW w:w="3354" w:type="dxa"/>
            <w:tcBorders>
              <w:bottom w:val="single" w:sz="4" w:space="0" w:color="auto"/>
            </w:tcBorders>
          </w:tcPr>
          <w:p w14:paraId="23EF595D" w14:textId="77777777" w:rsidR="00055B3E" w:rsidRPr="0096081D" w:rsidRDefault="00055B3E" w:rsidP="00C721C9">
            <w:pPr>
              <w:pStyle w:val="TableParagraph"/>
              <w:spacing w:line="237" w:lineRule="exact"/>
              <w:ind w:left="109"/>
            </w:pPr>
            <w:r w:rsidRPr="0096081D">
              <w:t>Insights</w:t>
            </w:r>
            <w:r w:rsidRPr="0096081D">
              <w:rPr>
                <w:spacing w:val="-9"/>
              </w:rPr>
              <w:t xml:space="preserve"> </w:t>
            </w:r>
            <w:r w:rsidRPr="0096081D">
              <w:t>into</w:t>
            </w:r>
            <w:r w:rsidRPr="0096081D">
              <w:rPr>
                <w:spacing w:val="-8"/>
              </w:rPr>
              <w:t xml:space="preserve"> vulnerabilities and </w:t>
            </w:r>
            <w:r w:rsidRPr="0096081D">
              <w:t>resilience</w:t>
            </w:r>
            <w:r w:rsidRPr="0096081D">
              <w:rPr>
                <w:spacing w:val="-7"/>
              </w:rPr>
              <w:t xml:space="preserve"> </w:t>
            </w:r>
            <w:r w:rsidRPr="0096081D">
              <w:rPr>
                <w:spacing w:val="-2"/>
              </w:rPr>
              <w:t>capabilities</w:t>
            </w:r>
          </w:p>
        </w:tc>
      </w:tr>
    </w:tbl>
    <w:p w14:paraId="6A04ACC1" w14:textId="3D807284" w:rsidR="00DA3ECC" w:rsidRPr="00DA3ECC" w:rsidRDefault="00DA3ECC" w:rsidP="00DA3ECC">
      <w:pPr>
        <w:widowControl w:val="0"/>
        <w:autoSpaceDE w:val="0"/>
        <w:autoSpaceDN w:val="0"/>
        <w:spacing w:before="0" w:after="0" w:line="240" w:lineRule="auto"/>
        <w:ind w:left="119"/>
        <w:rPr>
          <w:rFonts w:ascii="Arial" w:eastAsia="Arial" w:hAnsi="Arial" w:cs="Arial"/>
          <w:kern w:val="0"/>
          <w14:ligatures w14:val="none"/>
        </w:rPr>
      </w:pPr>
    </w:p>
    <w:p w14:paraId="3449245D" w14:textId="77777777" w:rsidR="00DA3ECC" w:rsidRPr="00DA3ECC" w:rsidRDefault="00DA3ECC" w:rsidP="00824628">
      <w:pPr>
        <w:keepNext/>
        <w:keepLines/>
        <w:tabs>
          <w:tab w:val="left" w:pos="1199"/>
        </w:tabs>
        <w:spacing w:before="80" w:after="40"/>
        <w:ind w:right="219"/>
        <w:jc w:val="both"/>
        <w:outlineLvl w:val="3"/>
        <w:rPr>
          <w:rFonts w:ascii="Swis721 BT" w:eastAsia="Yu Gothic Light" w:hAnsi="Swis721 BT" w:cs="Times New Roman"/>
          <w:b/>
          <w:bCs/>
          <w:i/>
          <w:iCs/>
        </w:rPr>
      </w:pPr>
    </w:p>
    <w:p w14:paraId="573B9DEC" w14:textId="26749901" w:rsidR="000D636F" w:rsidRDefault="00DA3ECC" w:rsidP="000D636F">
      <w:pPr>
        <w:keepNext/>
        <w:keepLines/>
        <w:numPr>
          <w:ilvl w:val="0"/>
          <w:numId w:val="11"/>
        </w:numPr>
        <w:tabs>
          <w:tab w:val="num" w:pos="720"/>
          <w:tab w:val="left" w:pos="1199"/>
        </w:tabs>
        <w:spacing w:before="80" w:after="40"/>
        <w:ind w:left="720" w:right="219"/>
        <w:jc w:val="both"/>
        <w:outlineLvl w:val="3"/>
        <w:rPr>
          <w:rFonts w:ascii="Swis721 BT" w:eastAsia="Yu Gothic Light" w:hAnsi="Swis721 BT" w:cs="Times New Roman"/>
          <w:b/>
          <w:bCs/>
          <w:i/>
          <w:iCs/>
        </w:rPr>
      </w:pPr>
      <w:r w:rsidRPr="00DA3ECC">
        <w:rPr>
          <w:rFonts w:ascii="Swis721 BT" w:eastAsia="Yu Gothic Light" w:hAnsi="Swis721 BT" w:cs="Times New Roman"/>
          <w:b/>
          <w:bCs/>
          <w:i/>
          <w:iCs/>
        </w:rPr>
        <w:t>Project progress monitoring plan to ensure project meets the requirements of the agreement and is delivered on time. Outline how delays or other findings may be used to modify or improve outcomes/deliverables.</w:t>
      </w:r>
    </w:p>
    <w:p w14:paraId="30808C97" w14:textId="1240D6E9" w:rsidR="00055B3E" w:rsidRPr="00055B3E" w:rsidRDefault="00055B3E" w:rsidP="00055B3E">
      <w:pPr>
        <w:ind w:left="720"/>
        <w:rPr>
          <w:rFonts w:ascii="Arial" w:hAnsi="Arial" w:cs="Arial"/>
        </w:rPr>
      </w:pPr>
      <w:r w:rsidRPr="00055B3E">
        <w:rPr>
          <w:rFonts w:ascii="Arial" w:hAnsi="Arial" w:cs="Arial"/>
        </w:rPr>
        <w:t>Throughout the period of performance, the Town Council and consultant will track progress of the plan development and ensure the plan is completed and deliverables submitted on time. The planning process for this project is 7 months. If delays occur, they will be explained in the quarterly report(s), as appropriate.</w:t>
      </w:r>
    </w:p>
    <w:p w14:paraId="19AFC6F0" w14:textId="77777777" w:rsidR="00DA3ECC" w:rsidRDefault="00DA3ECC">
      <w:pPr>
        <w:rPr>
          <w:rFonts w:ascii="Swis721 BT" w:hAnsi="Swis721 BT"/>
        </w:rPr>
      </w:pPr>
    </w:p>
    <w:p w14:paraId="3410F8A6" w14:textId="77777777" w:rsidR="00BA0807" w:rsidRPr="00824628" w:rsidRDefault="00BA0807" w:rsidP="00BA0807">
      <w:pPr>
        <w:keepNext/>
        <w:keepLines/>
        <w:spacing w:before="160" w:after="80"/>
        <w:jc w:val="both"/>
        <w:outlineLvl w:val="1"/>
        <w:rPr>
          <w:rFonts w:ascii="Aptos Display" w:eastAsia="Yu Gothic Light" w:hAnsi="Aptos Display" w:cs="Times New Roman"/>
          <w:b/>
          <w:color w:val="0F4761"/>
          <w:sz w:val="32"/>
          <w:szCs w:val="32"/>
        </w:rPr>
      </w:pPr>
      <w:bookmarkStart w:id="20" w:name="_Toc185235154"/>
      <w:r w:rsidRPr="00DA3ECC">
        <w:rPr>
          <w:rFonts w:ascii="Aptos Display" w:eastAsia="Yu Gothic Light" w:hAnsi="Aptos Display" w:cs="Times New Roman"/>
          <w:b/>
          <w:color w:val="2F4E64"/>
          <w:sz w:val="32"/>
          <w:szCs w:val="32"/>
        </w:rPr>
        <w:t>Supporting</w:t>
      </w:r>
      <w:r w:rsidRPr="00DA3ECC">
        <w:rPr>
          <w:rFonts w:ascii="Aptos Display" w:eastAsia="Yu Gothic Light" w:hAnsi="Aptos Display" w:cs="Times New Roman"/>
          <w:b/>
          <w:color w:val="2F4E64"/>
          <w:spacing w:val="-6"/>
          <w:sz w:val="32"/>
          <w:szCs w:val="32"/>
        </w:rPr>
        <w:t xml:space="preserve"> </w:t>
      </w:r>
      <w:r w:rsidRPr="00DA3ECC">
        <w:rPr>
          <w:rFonts w:ascii="Aptos Display" w:eastAsia="Yu Gothic Light" w:hAnsi="Aptos Display" w:cs="Times New Roman"/>
          <w:b/>
          <w:color w:val="2F4E64"/>
          <w:spacing w:val="-2"/>
          <w:sz w:val="32"/>
          <w:szCs w:val="32"/>
        </w:rPr>
        <w:t>Documentation</w:t>
      </w:r>
      <w:bookmarkEnd w:id="20"/>
    </w:p>
    <w:p w14:paraId="0A1FCFD3" w14:textId="77777777" w:rsidR="00BA0807" w:rsidRDefault="00BA0807" w:rsidP="00BA0807">
      <w:pPr>
        <w:pStyle w:val="ListParagraph"/>
        <w:numPr>
          <w:ilvl w:val="0"/>
          <w:numId w:val="17"/>
        </w:numPr>
        <w:rPr>
          <w:rFonts w:ascii="Swis721 BT" w:hAnsi="Swis721 BT"/>
        </w:rPr>
      </w:pPr>
      <w:r>
        <w:rPr>
          <w:rFonts w:ascii="Swis721 BT" w:hAnsi="Swis721 BT"/>
        </w:rPr>
        <w:t>FEMA Flood Hazard Maps</w:t>
      </w:r>
    </w:p>
    <w:p w14:paraId="3B9C1526" w14:textId="35DD55E0" w:rsidR="00BA0807" w:rsidRDefault="00BA0807" w:rsidP="00BA0807">
      <w:pPr>
        <w:pStyle w:val="ListParagraph"/>
        <w:numPr>
          <w:ilvl w:val="0"/>
          <w:numId w:val="17"/>
        </w:numPr>
        <w:rPr>
          <w:rFonts w:ascii="Swis721 BT" w:hAnsi="Swis721 BT"/>
        </w:rPr>
      </w:pPr>
      <w:r>
        <w:rPr>
          <w:rFonts w:ascii="Swis721 BT" w:hAnsi="Swis721 BT"/>
        </w:rPr>
        <w:t>Social Vulnerability Index Map</w:t>
      </w:r>
    </w:p>
    <w:p w14:paraId="7A0106CF" w14:textId="67FF7ED6" w:rsidR="00BA0807" w:rsidRDefault="00BA0807" w:rsidP="00BA0807">
      <w:pPr>
        <w:pStyle w:val="ListParagraph"/>
        <w:numPr>
          <w:ilvl w:val="0"/>
          <w:numId w:val="17"/>
        </w:numPr>
        <w:rPr>
          <w:rFonts w:ascii="Swis721 BT" w:hAnsi="Swis721 BT"/>
        </w:rPr>
      </w:pPr>
      <w:r>
        <w:rPr>
          <w:rFonts w:ascii="Swis721 BT" w:hAnsi="Swis721 BT"/>
        </w:rPr>
        <w:t xml:space="preserve">Wachapreague Floodplain Ordinance </w:t>
      </w:r>
    </w:p>
    <w:p w14:paraId="7426770D" w14:textId="3120E60C" w:rsidR="00BA0807" w:rsidRPr="00BA0807" w:rsidRDefault="00BA0807" w:rsidP="00BA0807">
      <w:pPr>
        <w:pStyle w:val="ListParagraph"/>
        <w:numPr>
          <w:ilvl w:val="0"/>
          <w:numId w:val="17"/>
        </w:numPr>
        <w:rPr>
          <w:rFonts w:ascii="Swis721 BT" w:hAnsi="Swis721 BT"/>
        </w:rPr>
      </w:pPr>
      <w:r w:rsidRPr="00BA0807">
        <w:rPr>
          <w:rFonts w:ascii="Swis721 BT" w:hAnsi="Swis721 BT"/>
        </w:rPr>
        <w:t>2021 Eastern Shore of Virginia Hazard Mitigation Plan</w:t>
      </w:r>
    </w:p>
    <w:sectPr w:rsidR="00BA0807" w:rsidRPr="00BA0807" w:rsidSect="00A76E41">
      <w:headerReference w:type="default" r:id="rId1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0402CB" w14:textId="77777777" w:rsidR="005D3610" w:rsidRDefault="005D3610" w:rsidP="00DA3ECC">
      <w:pPr>
        <w:spacing w:before="0" w:after="0" w:line="240" w:lineRule="auto"/>
      </w:pPr>
      <w:r>
        <w:separator/>
      </w:r>
    </w:p>
  </w:endnote>
  <w:endnote w:type="continuationSeparator" w:id="0">
    <w:p w14:paraId="2D3FDD94" w14:textId="77777777" w:rsidR="005D3610" w:rsidRDefault="005D3610" w:rsidP="00DA3EC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s721 Blk BT">
    <w:altName w:val="Calibri"/>
    <w:charset w:val="00"/>
    <w:family w:val="swiss"/>
    <w:pitch w:val="variable"/>
    <w:sig w:usb0="00000087" w:usb1="00000000" w:usb2="00000000" w:usb3="00000000" w:csb0="0000001B"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Swis721 BT">
    <w:altName w:val="Calibri"/>
    <w:charset w:val="00"/>
    <w:family w:val="swiss"/>
    <w:pitch w:val="variable"/>
    <w:sig w:usb0="00000087" w:usb1="00000000" w:usb2="00000000" w:usb3="00000000" w:csb0="0000001B" w:csb1="00000000"/>
  </w:font>
  <w:font w:name="Aptos Display">
    <w:charset w:val="00"/>
    <w:family w:val="swiss"/>
    <w:pitch w:val="variable"/>
    <w:sig w:usb0="20000287" w:usb1="00000003" w:usb2="00000000" w:usb3="00000000" w:csb0="0000019F" w:csb1="00000000"/>
  </w:font>
  <w:font w:name="Swis721 Lt BT">
    <w:altName w:val="Calibri"/>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07A4FF" w14:textId="77777777" w:rsidR="005D3610" w:rsidRDefault="005D3610" w:rsidP="00DA3ECC">
      <w:pPr>
        <w:spacing w:before="0" w:after="0" w:line="240" w:lineRule="auto"/>
      </w:pPr>
      <w:r>
        <w:separator/>
      </w:r>
    </w:p>
  </w:footnote>
  <w:footnote w:type="continuationSeparator" w:id="0">
    <w:p w14:paraId="302B2D7A" w14:textId="77777777" w:rsidR="005D3610" w:rsidRDefault="005D3610" w:rsidP="00DA3ECC">
      <w:pPr>
        <w:spacing w:before="0" w:after="0" w:line="240" w:lineRule="auto"/>
      </w:pPr>
      <w:r>
        <w:continuationSeparator/>
      </w:r>
    </w:p>
  </w:footnote>
  <w:footnote w:id="1">
    <w:p w14:paraId="0C03B3A3" w14:textId="77777777" w:rsidR="00DA3ECC" w:rsidRDefault="00DA3ECC" w:rsidP="00DA3ECC">
      <w:pPr>
        <w:pStyle w:val="FootnoteText1"/>
      </w:pPr>
      <w:r>
        <w:rPr>
          <w:rStyle w:val="FootnoteReference"/>
        </w:rPr>
        <w:footnoteRef/>
      </w:r>
      <w:r>
        <w:t xml:space="preserve"> </w:t>
      </w:r>
      <w:r w:rsidRPr="001C4FAD">
        <w:t>Virginia Department of Conservation and Recreation. </w:t>
      </w:r>
      <w:r w:rsidRPr="001C4FAD">
        <w:rPr>
          <w:i/>
          <w:iCs/>
        </w:rPr>
        <w:t>Virginia Coastal Resilience Master Plan</w:t>
      </w:r>
      <w:r w:rsidRPr="001C4FAD">
        <w:t>. 2021. </w:t>
      </w:r>
      <w:hyperlink r:id="rId1" w:tgtFrame="_blank" w:history="1">
        <w:r w:rsidRPr="001C4FAD">
          <w:rPr>
            <w:rStyle w:val="Hyperlink"/>
          </w:rPr>
          <w:t>https://www.dcr.virginia.gov/crmp/</w:t>
        </w:r>
      </w:hyperlink>
      <w:r w:rsidRPr="001C4FAD">
        <w:t>.</w:t>
      </w:r>
    </w:p>
  </w:footnote>
  <w:footnote w:id="2">
    <w:p w14:paraId="050F1EDA" w14:textId="77777777" w:rsidR="00DA3ECC" w:rsidRDefault="00DA3ECC" w:rsidP="00DA3ECC">
      <w:pPr>
        <w:pStyle w:val="FootnoteText1"/>
      </w:pPr>
      <w:r>
        <w:rPr>
          <w:rStyle w:val="FootnoteReference"/>
        </w:rPr>
        <w:footnoteRef/>
      </w:r>
      <w:r>
        <w:t xml:space="preserve"> </w:t>
      </w:r>
      <w:r w:rsidRPr="000052F7">
        <w:t>Town of Wachapreague. </w:t>
      </w:r>
      <w:r w:rsidRPr="000052F7">
        <w:rPr>
          <w:i/>
          <w:iCs/>
        </w:rPr>
        <w:t>Comprehensive Plan</w:t>
      </w:r>
      <w:r w:rsidRPr="000052F7">
        <w:t>. Wachapreague, VA: Town of Wachapreague, 2016. </w:t>
      </w:r>
      <w:hyperlink r:id="rId2" w:tgtFrame="_blank" w:history="1">
        <w:r w:rsidRPr="000052F7">
          <w:rPr>
            <w:rStyle w:val="Hyperlink"/>
          </w:rPr>
          <w:t>https://www.esvaplan.org/wp-content/uploads/2023/04/Chapter-23-Town-of-Wachapreague.pdf</w:t>
        </w:r>
      </w:hyperlink>
      <w:r w:rsidRPr="000052F7">
        <w:t>.</w:t>
      </w:r>
    </w:p>
  </w:footnote>
  <w:footnote w:id="3">
    <w:p w14:paraId="301F523C" w14:textId="77777777" w:rsidR="00DA3ECC" w:rsidRDefault="00DA3ECC" w:rsidP="00DA3ECC">
      <w:pPr>
        <w:pStyle w:val="FootnoteText1"/>
      </w:pPr>
      <w:r>
        <w:rPr>
          <w:rStyle w:val="FootnoteReference"/>
        </w:rPr>
        <w:footnoteRef/>
      </w:r>
      <w:r>
        <w:t xml:space="preserve"> </w:t>
      </w:r>
      <w:r w:rsidRPr="001C4FAD">
        <w:t>Accomack-Northampton Planning District Commission. </w:t>
      </w:r>
      <w:r w:rsidRPr="001C4FAD">
        <w:rPr>
          <w:i/>
          <w:iCs/>
        </w:rPr>
        <w:t>Eastern Shore Hazard Mitigation Plan</w:t>
      </w:r>
      <w:r w:rsidRPr="001C4FAD">
        <w:t>. 2021. </w:t>
      </w:r>
      <w:hyperlink r:id="rId3" w:tgtFrame="_blank" w:history="1">
        <w:r w:rsidRPr="001C4FAD">
          <w:rPr>
            <w:rStyle w:val="Hyperlink"/>
          </w:rPr>
          <w:t>https://www.esvaplan.org/planesva/coastal-resources/hazard-mitigation-planning/</w:t>
        </w:r>
      </w:hyperlink>
      <w:r w:rsidRPr="001C4FAD">
        <w:t>.</w:t>
      </w:r>
    </w:p>
  </w:footnote>
  <w:footnote w:id="4">
    <w:p w14:paraId="3CA294C0" w14:textId="77777777" w:rsidR="00DA3ECC" w:rsidRDefault="00DA3ECC" w:rsidP="00DA3ECC">
      <w:pPr>
        <w:pStyle w:val="FootnoteText1"/>
      </w:pPr>
      <w:r>
        <w:rPr>
          <w:rStyle w:val="FootnoteReference"/>
        </w:rPr>
        <w:footnoteRef/>
      </w:r>
      <w:r>
        <w:t xml:space="preserve"> </w:t>
      </w:r>
      <w:proofErr w:type="spellStart"/>
      <w:r w:rsidRPr="001C4FAD">
        <w:t>Minzola</w:t>
      </w:r>
      <w:proofErr w:type="spellEnd"/>
      <w:r w:rsidRPr="001C4FAD">
        <w:t>, Olivia, and Lauren Roberts. “Hurricane Ian’s Impact Lingers into Monday on Wet Day in Ocean City, Va. Shore: PHOTOS.” The Daily Times. Accessed November 12, 2024. https://www.delmarvanow.com/picture-gallery/news/2022/10/03/hurricane-ians-impact-lingers-into-wet-monday-ocean-city-photos/8168404001/.</w:t>
      </w:r>
    </w:p>
  </w:footnote>
  <w:footnote w:id="5">
    <w:p w14:paraId="44315221"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6">
    <w:p w14:paraId="3328A7A9"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7">
    <w:p w14:paraId="39B4D8E9"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8">
    <w:p w14:paraId="69F2264D"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9">
    <w:p w14:paraId="09B45901" w14:textId="77777777" w:rsidR="00DA3ECC" w:rsidRDefault="00DA3ECC" w:rsidP="00DA3ECC">
      <w:pPr>
        <w:pStyle w:val="FootnoteText1"/>
      </w:pPr>
      <w:r>
        <w:rPr>
          <w:rStyle w:val="FootnoteReference"/>
        </w:rPr>
        <w:footnoteRef/>
      </w:r>
      <w:r>
        <w:t xml:space="preserve"> </w:t>
      </w:r>
      <w:r w:rsidRPr="000052F7">
        <w:t>Town of Wachapreague. </w:t>
      </w:r>
      <w:r w:rsidRPr="000052F7">
        <w:rPr>
          <w:i/>
          <w:iCs/>
        </w:rPr>
        <w:t>Comprehensive Plan</w:t>
      </w:r>
      <w:r w:rsidRPr="000052F7">
        <w:t>. 2016.</w:t>
      </w:r>
    </w:p>
  </w:footnote>
  <w:footnote w:id="10">
    <w:p w14:paraId="66C72698" w14:textId="77777777" w:rsidR="00DA3ECC" w:rsidRDefault="00DA3ECC" w:rsidP="00DA3ECC">
      <w:pPr>
        <w:pStyle w:val="FootnoteText1"/>
      </w:pPr>
      <w:r>
        <w:rPr>
          <w:rStyle w:val="FootnoteReference"/>
        </w:rPr>
        <w:footnoteRef/>
      </w:r>
      <w:r>
        <w:t xml:space="preserve"> </w:t>
      </w:r>
      <w:r w:rsidRPr="000052F7">
        <w:t>Town of Wachapreague. </w:t>
      </w:r>
      <w:r w:rsidRPr="000052F7">
        <w:rPr>
          <w:i/>
          <w:iCs/>
        </w:rPr>
        <w:t>Comprehensive Plan</w:t>
      </w:r>
      <w:r w:rsidRPr="000052F7">
        <w:t>. 2016.</w:t>
      </w:r>
    </w:p>
  </w:footnote>
  <w:footnote w:id="11">
    <w:p w14:paraId="01208E02"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12">
    <w:p w14:paraId="58F48EB5" w14:textId="77777777" w:rsidR="00DA3ECC" w:rsidRDefault="00DA3ECC" w:rsidP="00DA3ECC">
      <w:pPr>
        <w:pStyle w:val="FootnoteText1"/>
      </w:pPr>
      <w:r>
        <w:rPr>
          <w:rStyle w:val="FootnoteReference"/>
        </w:rPr>
        <w:footnoteRef/>
      </w:r>
      <w:r>
        <w:t xml:space="preserve"> </w:t>
      </w:r>
      <w:r w:rsidRPr="000052F7">
        <w:t>Virginia Department of Conservation and Recreation. </w:t>
      </w:r>
      <w:r w:rsidRPr="000052F7">
        <w:rPr>
          <w:i/>
          <w:iCs/>
        </w:rPr>
        <w:t>Community Flood Preparedness Fund Round 5 Manual</w:t>
      </w:r>
      <w:r w:rsidRPr="000052F7">
        <w:t>. Richmond, VA: Virginia Department of Conservation and Recreation, 2024. </w:t>
      </w:r>
      <w:hyperlink r:id="rId4" w:tgtFrame="_blank" w:history="1">
        <w:r w:rsidRPr="000052F7">
          <w:rPr>
            <w:rStyle w:val="Hyperlink"/>
          </w:rPr>
          <w:t>https://www.dcr.virginia.gov/dam-safety-and-floodplains/document/Round-5-CFPF-Manual.pdf</w:t>
        </w:r>
      </w:hyperlink>
      <w:r w:rsidRPr="000052F7">
        <w:t>.</w:t>
      </w:r>
    </w:p>
  </w:footnote>
  <w:footnote w:id="13">
    <w:p w14:paraId="3913A77F" w14:textId="77777777" w:rsidR="00DA3ECC" w:rsidRDefault="00DA3ECC" w:rsidP="00DA3ECC">
      <w:pPr>
        <w:pStyle w:val="FootnoteText1"/>
      </w:pPr>
      <w:r>
        <w:rPr>
          <w:rStyle w:val="FootnoteReference"/>
        </w:rPr>
        <w:footnoteRef/>
      </w:r>
      <w:r>
        <w:t xml:space="preserve"> </w:t>
      </w:r>
      <w:r w:rsidRPr="001C4FAD">
        <w:t>Accomack-Northampton Planning District Commission. </w:t>
      </w:r>
      <w:r w:rsidRPr="001C4FAD">
        <w:rPr>
          <w:i/>
          <w:iCs/>
        </w:rPr>
        <w:t>Eastern Shore Hazard Mitigation Plan</w:t>
      </w:r>
      <w:r w:rsidRPr="001C4FAD">
        <w:t>. 2021.</w:t>
      </w:r>
      <w:r>
        <w:t xml:space="preserve"> </w:t>
      </w:r>
    </w:p>
  </w:footnote>
  <w:footnote w:id="14">
    <w:p w14:paraId="420D8E1A" w14:textId="77777777" w:rsidR="00DA3ECC" w:rsidRDefault="00DA3ECC" w:rsidP="00DA3ECC">
      <w:pPr>
        <w:pStyle w:val="FootnoteText1"/>
      </w:pPr>
      <w:r>
        <w:rPr>
          <w:rStyle w:val="FootnoteReference"/>
        </w:rPr>
        <w:footnoteRef/>
      </w:r>
      <w:r>
        <w:t xml:space="preserve"> </w:t>
      </w:r>
      <w:r w:rsidRPr="000052F7">
        <w:t>Virginia Department of Conservation and Recreation. </w:t>
      </w:r>
      <w:r w:rsidRPr="000052F7">
        <w:rPr>
          <w:i/>
          <w:iCs/>
        </w:rPr>
        <w:t>Virginia Coastal Resilience Master Plan</w:t>
      </w:r>
      <w:r w:rsidRPr="000052F7">
        <w:t>. 202</w:t>
      </w:r>
      <w:r>
        <w:t>1.</w:t>
      </w:r>
    </w:p>
  </w:footnote>
  <w:footnote w:id="15">
    <w:p w14:paraId="1D11428E" w14:textId="77777777" w:rsidR="00DA3ECC" w:rsidRDefault="00DA3ECC" w:rsidP="00DA3ECC">
      <w:pPr>
        <w:pStyle w:val="FootnoteText1"/>
      </w:pPr>
      <w:r>
        <w:rPr>
          <w:rStyle w:val="FootnoteReference"/>
        </w:rPr>
        <w:footnoteRef/>
      </w:r>
      <w:r>
        <w:t xml:space="preserve"> </w:t>
      </w:r>
      <w:r w:rsidRPr="001C4FAD">
        <w:t>Accomack-Northampton Planning District Commission. </w:t>
      </w:r>
      <w:r w:rsidRPr="001C4FAD">
        <w:rPr>
          <w:i/>
          <w:iCs/>
        </w:rPr>
        <w:t>Eastern Shore Hazard Mitigation Plan</w:t>
      </w:r>
      <w:r w:rsidRPr="001C4FAD">
        <w:t>. 2021. </w:t>
      </w:r>
      <w:hyperlink r:id="rId5" w:tgtFrame="_blank" w:history="1">
        <w:r w:rsidRPr="001C4FAD">
          <w:rPr>
            <w:rStyle w:val="Hyperlink"/>
          </w:rPr>
          <w:t>https://www.esvaplan.org/planesva/coastal-resources/hazard-mitigation-planning/</w:t>
        </w:r>
      </w:hyperlink>
      <w:r w:rsidRPr="001C4FAD">
        <w:t>.</w:t>
      </w:r>
    </w:p>
  </w:footnote>
  <w:footnote w:id="16">
    <w:p w14:paraId="3A330386" w14:textId="77777777" w:rsidR="00DA3ECC" w:rsidRDefault="00DA3ECC" w:rsidP="00DA3ECC">
      <w:pPr>
        <w:pStyle w:val="FootnoteText1"/>
      </w:pPr>
      <w:r>
        <w:rPr>
          <w:rStyle w:val="FootnoteReference"/>
        </w:rPr>
        <w:footnoteRef/>
      </w:r>
      <w:r>
        <w:t xml:space="preserve"> </w:t>
      </w:r>
      <w:r w:rsidRPr="000052F7">
        <w:t>Town of Wachapreague. </w:t>
      </w:r>
      <w:r w:rsidRPr="000052F7">
        <w:rPr>
          <w:i/>
          <w:iCs/>
        </w:rPr>
        <w:t>Comprehensive Plan</w:t>
      </w:r>
      <w:r w:rsidRPr="000052F7">
        <w:t>. 2016.</w:t>
      </w:r>
    </w:p>
  </w:footnote>
  <w:footnote w:id="17">
    <w:p w14:paraId="521AFF86" w14:textId="77777777" w:rsidR="00DA3ECC" w:rsidRDefault="00DA3ECC" w:rsidP="00DA3ECC">
      <w:pPr>
        <w:pStyle w:val="FootnoteText1"/>
      </w:pPr>
      <w:r>
        <w:rPr>
          <w:rStyle w:val="FootnoteReference"/>
        </w:rPr>
        <w:footnoteRef/>
      </w:r>
      <w:r>
        <w:t xml:space="preserve"> </w:t>
      </w:r>
      <w:r w:rsidRPr="000052F7">
        <w:t>Town of Wachapreague. </w:t>
      </w:r>
      <w:r w:rsidRPr="000052F7">
        <w:rPr>
          <w:i/>
          <w:iCs/>
        </w:rPr>
        <w:t>Comprehensive Plan</w:t>
      </w:r>
      <w:r w:rsidRPr="000052F7">
        <w:t>. 2016.</w:t>
      </w:r>
    </w:p>
  </w:footnote>
  <w:footnote w:id="18">
    <w:p w14:paraId="70C99B55"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19">
    <w:p w14:paraId="0158FC0D"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 w:id="20">
    <w:p w14:paraId="4DCA2F0D" w14:textId="77777777" w:rsidR="00DA3ECC" w:rsidRDefault="00DA3ECC" w:rsidP="00DA3ECC">
      <w:pPr>
        <w:pStyle w:val="FootnoteText1"/>
      </w:pPr>
      <w:r>
        <w:rPr>
          <w:rStyle w:val="FootnoteReference"/>
        </w:rPr>
        <w:footnoteRef/>
      </w:r>
      <w:r>
        <w:t xml:space="preserve"> </w:t>
      </w:r>
      <w:r w:rsidRPr="000052F7">
        <w:t>Accomack-Northampton Planning District Commission. </w:t>
      </w:r>
      <w:r w:rsidRPr="000052F7">
        <w:rPr>
          <w:i/>
          <w:iCs/>
        </w:rPr>
        <w:t>Eastern Shore Hazard Mitigation Plan</w:t>
      </w:r>
      <w:r w:rsidRPr="000052F7">
        <w:t>. 2021.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4A45B" w14:textId="7E729D9C" w:rsidR="00DA3ECC" w:rsidRPr="00DA3ECC" w:rsidRDefault="00DA3ECC" w:rsidP="00DA3ECC">
    <w:pPr>
      <w:pStyle w:val="Header"/>
      <w:jc w:val="right"/>
      <w:rPr>
        <w:rFonts w:ascii="Swis721 BT" w:hAnsi="Swis721 BT"/>
        <w:b/>
        <w:bCs/>
      </w:rPr>
    </w:pPr>
    <w:r>
      <w:rPr>
        <w:noProof/>
      </w:rPr>
      <mc:AlternateContent>
        <mc:Choice Requires="wps">
          <w:drawing>
            <wp:anchor distT="45720" distB="45720" distL="114300" distR="114300" simplePos="0" relativeHeight="251659264" behindDoc="0" locked="0" layoutInCell="1" allowOverlap="1" wp14:anchorId="4164A485" wp14:editId="7046269A">
              <wp:simplePos x="0" y="0"/>
              <wp:positionH relativeFrom="column">
                <wp:posOffset>-85725</wp:posOffset>
              </wp:positionH>
              <wp:positionV relativeFrom="paragraph">
                <wp:posOffset>-106680</wp:posOffset>
              </wp:positionV>
              <wp:extent cx="2362835" cy="399415"/>
              <wp:effectExtent l="0" t="0" r="22860" b="15240"/>
              <wp:wrapSquare wrapText="bothSides"/>
              <wp:docPr id="740871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835" cy="399415"/>
                      </a:xfrm>
                      <a:prstGeom prst="rect">
                        <a:avLst/>
                      </a:prstGeom>
                      <a:solidFill>
                        <a:srgbClr val="FFFFFF"/>
                      </a:solidFill>
                      <a:ln w="9525">
                        <a:solidFill>
                          <a:srgbClr val="FFFFFF"/>
                        </a:solidFill>
                        <a:miter lim="800000"/>
                        <a:headEnd/>
                        <a:tailEnd/>
                      </a:ln>
                    </wps:spPr>
                    <wps:txbx>
                      <w:txbxContent>
                        <w:p w14:paraId="4BF423FD" w14:textId="77777777" w:rsidR="00DA3ECC" w:rsidRPr="00016813" w:rsidRDefault="00DA3ECC" w:rsidP="00DA3ECC">
                          <w:pPr>
                            <w:rPr>
                              <w:rFonts w:ascii="Arial" w:hAnsi="Arial" w:cs="Arial"/>
                              <w:b/>
                              <w:bCs/>
                              <w:sz w:val="24"/>
                              <w:szCs w:val="24"/>
                            </w:rPr>
                          </w:pPr>
                          <w:r w:rsidRPr="00016813">
                            <w:rPr>
                              <w:rFonts w:ascii="Arial" w:hAnsi="Arial" w:cs="Arial"/>
                              <w:b/>
                              <w:bCs/>
                              <w:sz w:val="24"/>
                              <w:szCs w:val="24"/>
                            </w:rPr>
                            <w:t>Scope of Work Narrative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164A485" id="_x0000_t202" coordsize="21600,21600" o:spt="202" path="m,l,21600r21600,l21600,xe">
              <v:stroke joinstyle="miter"/>
              <v:path gradientshapeok="t" o:connecttype="rect"/>
            </v:shapetype>
            <v:shape id="_x0000_s1032" type="#_x0000_t202" style="position:absolute;left:0;text-align:left;margin-left:-6.75pt;margin-top:-8.4pt;width:186.05pt;height:31.45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" strokecolor="white">
              <v:textbox style="mso-fit-shape-to-text:t">
                <w:txbxContent>
                  <w:p w14:paraId="4BF423FD" w14:textId="77777777" w:rsidR="00DA3ECC" w:rsidRPr="00016813" w:rsidRDefault="00DA3ECC" w:rsidP="00DA3ECC">
                    <w:pPr>
                      <w:rPr>
                        <w:rFonts w:ascii="Arial" w:hAnsi="Arial" w:cs="Arial"/>
                        <w:b/>
                        <w:bCs/>
                        <w:sz w:val="24"/>
                        <w:szCs w:val="24"/>
                      </w:rPr>
                    </w:pPr>
                    <w:r w:rsidRPr="00016813">
                      <w:rPr>
                        <w:rFonts w:ascii="Arial" w:hAnsi="Arial" w:cs="Arial"/>
                        <w:b/>
                        <w:bCs/>
                        <w:sz w:val="24"/>
                        <w:szCs w:val="24"/>
                      </w:rPr>
                      <w:t>Scope of Work Narrative</w:t>
                    </w:r>
                  </w:p>
                </w:txbxContent>
              </v:textbox>
              <w10:wrap type="square"/>
            </v:shape>
          </w:pict>
        </mc:Fallback>
      </mc:AlternateContent>
    </w:r>
    <w:r>
      <w:rPr>
        <w:noProof/>
      </w:rPr>
      <w:drawing>
        <wp:anchor distT="0" distB="0" distL="114300" distR="114300" simplePos="0" relativeHeight="251658240" behindDoc="0" locked="0" layoutInCell="1" allowOverlap="1" wp14:anchorId="00B2F50F" wp14:editId="27D63F68">
          <wp:simplePos x="0" y="0"/>
          <wp:positionH relativeFrom="column">
            <wp:posOffset>4953000</wp:posOffset>
          </wp:positionH>
          <wp:positionV relativeFrom="paragraph">
            <wp:posOffset>-238125</wp:posOffset>
          </wp:positionV>
          <wp:extent cx="1134384" cy="583482"/>
          <wp:effectExtent l="0" t="0" r="0" b="7620"/>
          <wp:wrapTopAndBottom/>
          <wp:docPr id="295924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924562"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134384" cy="58348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56152"/>
    <w:multiLevelType w:val="hybridMultilevel"/>
    <w:tmpl w:val="B84E03B0"/>
    <w:lvl w:ilvl="0" w:tplc="B22823B2">
      <w:numFmt w:val="bullet"/>
      <w:lvlText w:val=""/>
      <w:lvlJc w:val="left"/>
      <w:pPr>
        <w:ind w:left="838" w:hanging="360"/>
      </w:pPr>
      <w:rPr>
        <w:rFonts w:ascii="Symbol" w:eastAsia="Symbol" w:hAnsi="Symbol" w:cs="Symbol" w:hint="default"/>
        <w:b w:val="0"/>
        <w:bCs w:val="0"/>
        <w:i w:val="0"/>
        <w:iCs w:val="0"/>
        <w:spacing w:val="0"/>
        <w:w w:val="99"/>
        <w:sz w:val="22"/>
        <w:szCs w:val="22"/>
        <w:lang w:val="en-US" w:eastAsia="en-US" w:bidi="ar-SA"/>
      </w:rPr>
    </w:lvl>
    <w:lvl w:ilvl="1" w:tplc="AF6C3516">
      <w:numFmt w:val="bullet"/>
      <w:lvlText w:val="o"/>
      <w:lvlJc w:val="left"/>
      <w:pPr>
        <w:ind w:left="1559" w:hanging="360"/>
      </w:pPr>
      <w:rPr>
        <w:rFonts w:ascii="Courier New" w:eastAsia="Courier New" w:hAnsi="Courier New" w:cs="Courier New" w:hint="default"/>
        <w:b w:val="0"/>
        <w:bCs w:val="0"/>
        <w:i w:val="0"/>
        <w:iCs w:val="0"/>
        <w:spacing w:val="0"/>
        <w:w w:val="99"/>
        <w:sz w:val="22"/>
        <w:szCs w:val="22"/>
        <w:lang w:val="en-US" w:eastAsia="en-US" w:bidi="ar-SA"/>
      </w:rPr>
    </w:lvl>
    <w:lvl w:ilvl="2" w:tplc="09127672">
      <w:numFmt w:val="bullet"/>
      <w:lvlText w:val="•"/>
      <w:lvlJc w:val="left"/>
      <w:pPr>
        <w:ind w:left="2464" w:hanging="360"/>
      </w:pPr>
      <w:rPr>
        <w:rFonts w:hint="default"/>
        <w:lang w:val="en-US" w:eastAsia="en-US" w:bidi="ar-SA"/>
      </w:rPr>
    </w:lvl>
    <w:lvl w:ilvl="3" w:tplc="7EAACDD8">
      <w:numFmt w:val="bullet"/>
      <w:lvlText w:val="•"/>
      <w:lvlJc w:val="left"/>
      <w:pPr>
        <w:ind w:left="3368" w:hanging="360"/>
      </w:pPr>
      <w:rPr>
        <w:rFonts w:hint="default"/>
        <w:lang w:val="en-US" w:eastAsia="en-US" w:bidi="ar-SA"/>
      </w:rPr>
    </w:lvl>
    <w:lvl w:ilvl="4" w:tplc="8B0A9EAE">
      <w:numFmt w:val="bullet"/>
      <w:lvlText w:val="•"/>
      <w:lvlJc w:val="left"/>
      <w:pPr>
        <w:ind w:left="4273" w:hanging="360"/>
      </w:pPr>
      <w:rPr>
        <w:rFonts w:hint="default"/>
        <w:lang w:val="en-US" w:eastAsia="en-US" w:bidi="ar-SA"/>
      </w:rPr>
    </w:lvl>
    <w:lvl w:ilvl="5" w:tplc="05366836">
      <w:numFmt w:val="bullet"/>
      <w:lvlText w:val="•"/>
      <w:lvlJc w:val="left"/>
      <w:pPr>
        <w:ind w:left="5177" w:hanging="360"/>
      </w:pPr>
      <w:rPr>
        <w:rFonts w:hint="default"/>
        <w:lang w:val="en-US" w:eastAsia="en-US" w:bidi="ar-SA"/>
      </w:rPr>
    </w:lvl>
    <w:lvl w:ilvl="6" w:tplc="507C2FC2">
      <w:numFmt w:val="bullet"/>
      <w:lvlText w:val="•"/>
      <w:lvlJc w:val="left"/>
      <w:pPr>
        <w:ind w:left="6082" w:hanging="360"/>
      </w:pPr>
      <w:rPr>
        <w:rFonts w:hint="default"/>
        <w:lang w:val="en-US" w:eastAsia="en-US" w:bidi="ar-SA"/>
      </w:rPr>
    </w:lvl>
    <w:lvl w:ilvl="7" w:tplc="942866C6">
      <w:numFmt w:val="bullet"/>
      <w:lvlText w:val="•"/>
      <w:lvlJc w:val="left"/>
      <w:pPr>
        <w:ind w:left="6986" w:hanging="360"/>
      </w:pPr>
      <w:rPr>
        <w:rFonts w:hint="default"/>
        <w:lang w:val="en-US" w:eastAsia="en-US" w:bidi="ar-SA"/>
      </w:rPr>
    </w:lvl>
    <w:lvl w:ilvl="8" w:tplc="4E2A13D6">
      <w:numFmt w:val="bullet"/>
      <w:lvlText w:val="•"/>
      <w:lvlJc w:val="left"/>
      <w:pPr>
        <w:ind w:left="7891" w:hanging="360"/>
      </w:pPr>
      <w:rPr>
        <w:rFonts w:hint="default"/>
        <w:lang w:val="en-US" w:eastAsia="en-US" w:bidi="ar-SA"/>
      </w:rPr>
    </w:lvl>
  </w:abstractNum>
  <w:abstractNum w:abstractNumId="1" w15:restartNumberingAfterBreak="0">
    <w:nsid w:val="150C104D"/>
    <w:multiLevelType w:val="hybridMultilevel"/>
    <w:tmpl w:val="2708DF36"/>
    <w:lvl w:ilvl="0" w:tplc="D1566932">
      <w:start w:val="1"/>
      <w:numFmt w:val="lowerLetter"/>
      <w:lvlText w:val="%1."/>
      <w:lvlJc w:val="left"/>
      <w:pPr>
        <w:ind w:left="120" w:hanging="282"/>
      </w:pPr>
      <w:rPr>
        <w:rFonts w:ascii="Arial" w:eastAsia="Arial" w:hAnsi="Arial" w:cs="Arial" w:hint="default"/>
        <w:b/>
        <w:bCs/>
        <w:i w:val="0"/>
        <w:iCs w:val="0"/>
        <w:spacing w:val="0"/>
        <w:w w:val="99"/>
        <w:sz w:val="22"/>
        <w:szCs w:val="22"/>
        <w:lang w:val="en-US" w:eastAsia="en-US" w:bidi="ar-SA"/>
      </w:rPr>
    </w:lvl>
    <w:lvl w:ilvl="1" w:tplc="22707B28">
      <w:start w:val="1"/>
      <w:numFmt w:val="lowerLetter"/>
      <w:lvlText w:val="%2."/>
      <w:lvlJc w:val="left"/>
      <w:pPr>
        <w:ind w:left="1199" w:hanging="360"/>
      </w:pPr>
      <w:rPr>
        <w:rFonts w:ascii="Arial" w:eastAsia="Arial" w:hAnsi="Arial" w:cs="Arial" w:hint="default"/>
        <w:b/>
        <w:bCs/>
        <w:i w:val="0"/>
        <w:iCs w:val="0"/>
        <w:spacing w:val="0"/>
        <w:w w:val="99"/>
        <w:sz w:val="22"/>
        <w:szCs w:val="22"/>
        <w:lang w:val="en-US" w:eastAsia="en-US" w:bidi="ar-SA"/>
      </w:rPr>
    </w:lvl>
    <w:lvl w:ilvl="2" w:tplc="46CA3494">
      <w:start w:val="1"/>
      <w:numFmt w:val="lowerLetter"/>
      <w:lvlText w:val="%3."/>
      <w:lvlJc w:val="left"/>
      <w:pPr>
        <w:ind w:left="1920" w:hanging="360"/>
      </w:pPr>
      <w:rPr>
        <w:rFonts w:ascii="Arial" w:eastAsia="Arial" w:hAnsi="Arial" w:cs="Arial" w:hint="default"/>
        <w:b w:val="0"/>
        <w:bCs w:val="0"/>
        <w:i w:val="0"/>
        <w:iCs w:val="0"/>
        <w:spacing w:val="0"/>
        <w:w w:val="99"/>
        <w:sz w:val="22"/>
        <w:szCs w:val="22"/>
        <w:lang w:val="en-US" w:eastAsia="en-US" w:bidi="ar-SA"/>
      </w:rPr>
    </w:lvl>
    <w:lvl w:ilvl="3" w:tplc="6B9EEC0C">
      <w:numFmt w:val="bullet"/>
      <w:lvlText w:val="•"/>
      <w:lvlJc w:val="left"/>
      <w:pPr>
        <w:ind w:left="2892" w:hanging="360"/>
      </w:pPr>
      <w:rPr>
        <w:rFonts w:hint="default"/>
        <w:lang w:val="en-US" w:eastAsia="en-US" w:bidi="ar-SA"/>
      </w:rPr>
    </w:lvl>
    <w:lvl w:ilvl="4" w:tplc="16948B1A">
      <w:numFmt w:val="bullet"/>
      <w:lvlText w:val="•"/>
      <w:lvlJc w:val="left"/>
      <w:pPr>
        <w:ind w:left="3865" w:hanging="360"/>
      </w:pPr>
      <w:rPr>
        <w:rFonts w:hint="default"/>
        <w:lang w:val="en-US" w:eastAsia="en-US" w:bidi="ar-SA"/>
      </w:rPr>
    </w:lvl>
    <w:lvl w:ilvl="5" w:tplc="C56EAA3A">
      <w:numFmt w:val="bullet"/>
      <w:lvlText w:val="•"/>
      <w:lvlJc w:val="left"/>
      <w:pPr>
        <w:ind w:left="4837" w:hanging="360"/>
      </w:pPr>
      <w:rPr>
        <w:rFonts w:hint="default"/>
        <w:lang w:val="en-US" w:eastAsia="en-US" w:bidi="ar-SA"/>
      </w:rPr>
    </w:lvl>
    <w:lvl w:ilvl="6" w:tplc="16C85D02">
      <w:numFmt w:val="bullet"/>
      <w:lvlText w:val="•"/>
      <w:lvlJc w:val="left"/>
      <w:pPr>
        <w:ind w:left="5810" w:hanging="360"/>
      </w:pPr>
      <w:rPr>
        <w:rFonts w:hint="default"/>
        <w:lang w:val="en-US" w:eastAsia="en-US" w:bidi="ar-SA"/>
      </w:rPr>
    </w:lvl>
    <w:lvl w:ilvl="7" w:tplc="809E9786">
      <w:numFmt w:val="bullet"/>
      <w:lvlText w:val="•"/>
      <w:lvlJc w:val="left"/>
      <w:pPr>
        <w:ind w:left="6782" w:hanging="360"/>
      </w:pPr>
      <w:rPr>
        <w:rFonts w:hint="default"/>
        <w:lang w:val="en-US" w:eastAsia="en-US" w:bidi="ar-SA"/>
      </w:rPr>
    </w:lvl>
    <w:lvl w:ilvl="8" w:tplc="9A2ADA4C">
      <w:numFmt w:val="bullet"/>
      <w:lvlText w:val="•"/>
      <w:lvlJc w:val="left"/>
      <w:pPr>
        <w:ind w:left="7755" w:hanging="360"/>
      </w:pPr>
      <w:rPr>
        <w:rFonts w:hint="default"/>
        <w:lang w:val="en-US" w:eastAsia="en-US" w:bidi="ar-SA"/>
      </w:rPr>
    </w:lvl>
  </w:abstractNum>
  <w:abstractNum w:abstractNumId="2" w15:restartNumberingAfterBreak="0">
    <w:nsid w:val="158B1E06"/>
    <w:multiLevelType w:val="hybridMultilevel"/>
    <w:tmpl w:val="2638868A"/>
    <w:lvl w:ilvl="0" w:tplc="E9E82904">
      <w:numFmt w:val="bullet"/>
      <w:lvlText w:val=""/>
      <w:lvlJc w:val="left"/>
      <w:pPr>
        <w:ind w:left="840" w:hanging="360"/>
      </w:pPr>
      <w:rPr>
        <w:rFonts w:ascii="Symbol" w:eastAsia="Symbol" w:hAnsi="Symbol" w:cs="Symbol" w:hint="default"/>
        <w:b w:val="0"/>
        <w:bCs w:val="0"/>
        <w:i w:val="0"/>
        <w:iCs w:val="0"/>
        <w:spacing w:val="0"/>
        <w:w w:val="99"/>
        <w:sz w:val="22"/>
        <w:szCs w:val="22"/>
        <w:lang w:val="en-US" w:eastAsia="en-US" w:bidi="ar-SA"/>
      </w:rPr>
    </w:lvl>
    <w:lvl w:ilvl="1" w:tplc="FE301E74">
      <w:numFmt w:val="bullet"/>
      <w:lvlText w:val="•"/>
      <w:lvlJc w:val="left"/>
      <w:pPr>
        <w:ind w:left="1726" w:hanging="360"/>
      </w:pPr>
      <w:rPr>
        <w:rFonts w:hint="default"/>
        <w:lang w:val="en-US" w:eastAsia="en-US" w:bidi="ar-SA"/>
      </w:rPr>
    </w:lvl>
    <w:lvl w:ilvl="2" w:tplc="D016657A">
      <w:numFmt w:val="bullet"/>
      <w:lvlText w:val="•"/>
      <w:lvlJc w:val="left"/>
      <w:pPr>
        <w:ind w:left="2612" w:hanging="360"/>
      </w:pPr>
      <w:rPr>
        <w:rFonts w:hint="default"/>
        <w:lang w:val="en-US" w:eastAsia="en-US" w:bidi="ar-SA"/>
      </w:rPr>
    </w:lvl>
    <w:lvl w:ilvl="3" w:tplc="8C422438">
      <w:numFmt w:val="bullet"/>
      <w:lvlText w:val="•"/>
      <w:lvlJc w:val="left"/>
      <w:pPr>
        <w:ind w:left="3498" w:hanging="360"/>
      </w:pPr>
      <w:rPr>
        <w:rFonts w:hint="default"/>
        <w:lang w:val="en-US" w:eastAsia="en-US" w:bidi="ar-SA"/>
      </w:rPr>
    </w:lvl>
    <w:lvl w:ilvl="4" w:tplc="C72EE874">
      <w:numFmt w:val="bullet"/>
      <w:lvlText w:val="•"/>
      <w:lvlJc w:val="left"/>
      <w:pPr>
        <w:ind w:left="4384" w:hanging="360"/>
      </w:pPr>
      <w:rPr>
        <w:rFonts w:hint="default"/>
        <w:lang w:val="en-US" w:eastAsia="en-US" w:bidi="ar-SA"/>
      </w:rPr>
    </w:lvl>
    <w:lvl w:ilvl="5" w:tplc="6092313E">
      <w:numFmt w:val="bullet"/>
      <w:lvlText w:val="•"/>
      <w:lvlJc w:val="left"/>
      <w:pPr>
        <w:ind w:left="5270" w:hanging="360"/>
      </w:pPr>
      <w:rPr>
        <w:rFonts w:hint="default"/>
        <w:lang w:val="en-US" w:eastAsia="en-US" w:bidi="ar-SA"/>
      </w:rPr>
    </w:lvl>
    <w:lvl w:ilvl="6" w:tplc="69041C68">
      <w:numFmt w:val="bullet"/>
      <w:lvlText w:val="•"/>
      <w:lvlJc w:val="left"/>
      <w:pPr>
        <w:ind w:left="6156" w:hanging="360"/>
      </w:pPr>
      <w:rPr>
        <w:rFonts w:hint="default"/>
        <w:lang w:val="en-US" w:eastAsia="en-US" w:bidi="ar-SA"/>
      </w:rPr>
    </w:lvl>
    <w:lvl w:ilvl="7" w:tplc="318E7212">
      <w:numFmt w:val="bullet"/>
      <w:lvlText w:val="•"/>
      <w:lvlJc w:val="left"/>
      <w:pPr>
        <w:ind w:left="7042" w:hanging="360"/>
      </w:pPr>
      <w:rPr>
        <w:rFonts w:hint="default"/>
        <w:lang w:val="en-US" w:eastAsia="en-US" w:bidi="ar-SA"/>
      </w:rPr>
    </w:lvl>
    <w:lvl w:ilvl="8" w:tplc="7D2C905A">
      <w:numFmt w:val="bullet"/>
      <w:lvlText w:val="•"/>
      <w:lvlJc w:val="left"/>
      <w:pPr>
        <w:ind w:left="7928" w:hanging="360"/>
      </w:pPr>
      <w:rPr>
        <w:rFonts w:hint="default"/>
        <w:lang w:val="en-US" w:eastAsia="en-US" w:bidi="ar-SA"/>
      </w:rPr>
    </w:lvl>
  </w:abstractNum>
  <w:abstractNum w:abstractNumId="3" w15:restartNumberingAfterBreak="0">
    <w:nsid w:val="192272AE"/>
    <w:multiLevelType w:val="hybridMultilevel"/>
    <w:tmpl w:val="A25AE1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06D26B5"/>
    <w:multiLevelType w:val="hybridMultilevel"/>
    <w:tmpl w:val="364A0ED2"/>
    <w:lvl w:ilvl="0" w:tplc="04090005">
      <w:start w:val="1"/>
      <w:numFmt w:val="bullet"/>
      <w:lvlText w:val=""/>
      <w:lvlJc w:val="left"/>
      <w:pPr>
        <w:ind w:left="844" w:hanging="360"/>
      </w:pPr>
      <w:rPr>
        <w:rFonts w:ascii="Wingdings" w:hAnsi="Wingdings" w:hint="default"/>
      </w:rPr>
    </w:lvl>
    <w:lvl w:ilvl="1" w:tplc="04090003" w:tentative="1">
      <w:start w:val="1"/>
      <w:numFmt w:val="bullet"/>
      <w:lvlText w:val="o"/>
      <w:lvlJc w:val="left"/>
      <w:pPr>
        <w:ind w:left="1564" w:hanging="360"/>
      </w:pPr>
      <w:rPr>
        <w:rFonts w:ascii="Courier New" w:hAnsi="Courier New" w:cs="Courier New" w:hint="default"/>
      </w:rPr>
    </w:lvl>
    <w:lvl w:ilvl="2" w:tplc="04090005" w:tentative="1">
      <w:start w:val="1"/>
      <w:numFmt w:val="bullet"/>
      <w:lvlText w:val=""/>
      <w:lvlJc w:val="left"/>
      <w:pPr>
        <w:ind w:left="2284" w:hanging="360"/>
      </w:pPr>
      <w:rPr>
        <w:rFonts w:ascii="Wingdings" w:hAnsi="Wingdings" w:hint="default"/>
      </w:rPr>
    </w:lvl>
    <w:lvl w:ilvl="3" w:tplc="04090001" w:tentative="1">
      <w:start w:val="1"/>
      <w:numFmt w:val="bullet"/>
      <w:lvlText w:val=""/>
      <w:lvlJc w:val="left"/>
      <w:pPr>
        <w:ind w:left="3004" w:hanging="360"/>
      </w:pPr>
      <w:rPr>
        <w:rFonts w:ascii="Symbol" w:hAnsi="Symbol" w:hint="default"/>
      </w:rPr>
    </w:lvl>
    <w:lvl w:ilvl="4" w:tplc="04090003" w:tentative="1">
      <w:start w:val="1"/>
      <w:numFmt w:val="bullet"/>
      <w:lvlText w:val="o"/>
      <w:lvlJc w:val="left"/>
      <w:pPr>
        <w:ind w:left="3724" w:hanging="360"/>
      </w:pPr>
      <w:rPr>
        <w:rFonts w:ascii="Courier New" w:hAnsi="Courier New" w:cs="Courier New" w:hint="default"/>
      </w:rPr>
    </w:lvl>
    <w:lvl w:ilvl="5" w:tplc="04090005" w:tentative="1">
      <w:start w:val="1"/>
      <w:numFmt w:val="bullet"/>
      <w:lvlText w:val=""/>
      <w:lvlJc w:val="left"/>
      <w:pPr>
        <w:ind w:left="4444" w:hanging="360"/>
      </w:pPr>
      <w:rPr>
        <w:rFonts w:ascii="Wingdings" w:hAnsi="Wingdings" w:hint="default"/>
      </w:rPr>
    </w:lvl>
    <w:lvl w:ilvl="6" w:tplc="04090001" w:tentative="1">
      <w:start w:val="1"/>
      <w:numFmt w:val="bullet"/>
      <w:lvlText w:val=""/>
      <w:lvlJc w:val="left"/>
      <w:pPr>
        <w:ind w:left="5164" w:hanging="360"/>
      </w:pPr>
      <w:rPr>
        <w:rFonts w:ascii="Symbol" w:hAnsi="Symbol" w:hint="default"/>
      </w:rPr>
    </w:lvl>
    <w:lvl w:ilvl="7" w:tplc="04090003" w:tentative="1">
      <w:start w:val="1"/>
      <w:numFmt w:val="bullet"/>
      <w:lvlText w:val="o"/>
      <w:lvlJc w:val="left"/>
      <w:pPr>
        <w:ind w:left="5884" w:hanging="360"/>
      </w:pPr>
      <w:rPr>
        <w:rFonts w:ascii="Courier New" w:hAnsi="Courier New" w:cs="Courier New" w:hint="default"/>
      </w:rPr>
    </w:lvl>
    <w:lvl w:ilvl="8" w:tplc="04090005" w:tentative="1">
      <w:start w:val="1"/>
      <w:numFmt w:val="bullet"/>
      <w:lvlText w:val=""/>
      <w:lvlJc w:val="left"/>
      <w:pPr>
        <w:ind w:left="6604" w:hanging="360"/>
      </w:pPr>
      <w:rPr>
        <w:rFonts w:ascii="Wingdings" w:hAnsi="Wingdings" w:hint="default"/>
      </w:rPr>
    </w:lvl>
  </w:abstractNum>
  <w:abstractNum w:abstractNumId="5" w15:restartNumberingAfterBreak="0">
    <w:nsid w:val="24BF5F3B"/>
    <w:multiLevelType w:val="multilevel"/>
    <w:tmpl w:val="69FA02F4"/>
    <w:styleLink w:val="GreenNumberedList"/>
    <w:lvl w:ilvl="0">
      <w:start w:val="1"/>
      <w:numFmt w:val="decimal"/>
      <w:lvlText w:val="%1."/>
      <w:lvlJc w:val="left"/>
      <w:pPr>
        <w:ind w:left="720" w:hanging="360"/>
      </w:pPr>
      <w:rPr>
        <w:rFonts w:ascii="Swis721 Blk BT" w:hAnsi="Swis721 Blk BT" w:hint="default"/>
        <w:b w:val="0"/>
        <w:bCs w:val="0"/>
        <w:color w:val="BF4E14" w:themeColor="accent2" w:themeShade="BF"/>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6885E03"/>
    <w:multiLevelType w:val="hybridMultilevel"/>
    <w:tmpl w:val="A9FEDF50"/>
    <w:lvl w:ilvl="0" w:tplc="04090005">
      <w:start w:val="1"/>
      <w:numFmt w:val="bullet"/>
      <w:lvlText w:val=""/>
      <w:lvlJc w:val="left"/>
      <w:pPr>
        <w:ind w:left="839" w:hanging="360"/>
      </w:pPr>
      <w:rPr>
        <w:rFonts w:ascii="Wingdings" w:hAnsi="Wingdings" w:hint="default"/>
      </w:rPr>
    </w:lvl>
    <w:lvl w:ilvl="1" w:tplc="04090003" w:tentative="1">
      <w:start w:val="1"/>
      <w:numFmt w:val="bullet"/>
      <w:lvlText w:val="o"/>
      <w:lvlJc w:val="left"/>
      <w:pPr>
        <w:ind w:left="1559" w:hanging="360"/>
      </w:pPr>
      <w:rPr>
        <w:rFonts w:ascii="Courier New" w:hAnsi="Courier New" w:cs="Courier New" w:hint="default"/>
      </w:rPr>
    </w:lvl>
    <w:lvl w:ilvl="2" w:tplc="04090005" w:tentative="1">
      <w:start w:val="1"/>
      <w:numFmt w:val="bullet"/>
      <w:lvlText w:val=""/>
      <w:lvlJc w:val="left"/>
      <w:pPr>
        <w:ind w:left="2279" w:hanging="360"/>
      </w:pPr>
      <w:rPr>
        <w:rFonts w:ascii="Wingdings" w:hAnsi="Wingdings" w:hint="default"/>
      </w:rPr>
    </w:lvl>
    <w:lvl w:ilvl="3" w:tplc="04090001" w:tentative="1">
      <w:start w:val="1"/>
      <w:numFmt w:val="bullet"/>
      <w:lvlText w:val=""/>
      <w:lvlJc w:val="left"/>
      <w:pPr>
        <w:ind w:left="2999" w:hanging="360"/>
      </w:pPr>
      <w:rPr>
        <w:rFonts w:ascii="Symbol" w:hAnsi="Symbol" w:hint="default"/>
      </w:rPr>
    </w:lvl>
    <w:lvl w:ilvl="4" w:tplc="04090003" w:tentative="1">
      <w:start w:val="1"/>
      <w:numFmt w:val="bullet"/>
      <w:lvlText w:val="o"/>
      <w:lvlJc w:val="left"/>
      <w:pPr>
        <w:ind w:left="3719" w:hanging="360"/>
      </w:pPr>
      <w:rPr>
        <w:rFonts w:ascii="Courier New" w:hAnsi="Courier New" w:cs="Courier New" w:hint="default"/>
      </w:rPr>
    </w:lvl>
    <w:lvl w:ilvl="5" w:tplc="04090005" w:tentative="1">
      <w:start w:val="1"/>
      <w:numFmt w:val="bullet"/>
      <w:lvlText w:val=""/>
      <w:lvlJc w:val="left"/>
      <w:pPr>
        <w:ind w:left="4439" w:hanging="360"/>
      </w:pPr>
      <w:rPr>
        <w:rFonts w:ascii="Wingdings" w:hAnsi="Wingdings" w:hint="default"/>
      </w:rPr>
    </w:lvl>
    <w:lvl w:ilvl="6" w:tplc="04090001" w:tentative="1">
      <w:start w:val="1"/>
      <w:numFmt w:val="bullet"/>
      <w:lvlText w:val=""/>
      <w:lvlJc w:val="left"/>
      <w:pPr>
        <w:ind w:left="5159" w:hanging="360"/>
      </w:pPr>
      <w:rPr>
        <w:rFonts w:ascii="Symbol" w:hAnsi="Symbol" w:hint="default"/>
      </w:rPr>
    </w:lvl>
    <w:lvl w:ilvl="7" w:tplc="04090003" w:tentative="1">
      <w:start w:val="1"/>
      <w:numFmt w:val="bullet"/>
      <w:lvlText w:val="o"/>
      <w:lvlJc w:val="left"/>
      <w:pPr>
        <w:ind w:left="5879" w:hanging="360"/>
      </w:pPr>
      <w:rPr>
        <w:rFonts w:ascii="Courier New" w:hAnsi="Courier New" w:cs="Courier New" w:hint="default"/>
      </w:rPr>
    </w:lvl>
    <w:lvl w:ilvl="8" w:tplc="04090005" w:tentative="1">
      <w:start w:val="1"/>
      <w:numFmt w:val="bullet"/>
      <w:lvlText w:val=""/>
      <w:lvlJc w:val="left"/>
      <w:pPr>
        <w:ind w:left="6599" w:hanging="360"/>
      </w:pPr>
      <w:rPr>
        <w:rFonts w:ascii="Wingdings" w:hAnsi="Wingdings" w:hint="default"/>
      </w:rPr>
    </w:lvl>
  </w:abstractNum>
  <w:abstractNum w:abstractNumId="7" w15:restartNumberingAfterBreak="0">
    <w:nsid w:val="39F81CA0"/>
    <w:multiLevelType w:val="hybridMultilevel"/>
    <w:tmpl w:val="A542806A"/>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A5F00FC"/>
    <w:multiLevelType w:val="multilevel"/>
    <w:tmpl w:val="3B767BA2"/>
    <w:styleLink w:val="EasthamptonHMPListStyle"/>
    <w:lvl w:ilvl="0">
      <w:start w:val="1"/>
      <w:numFmt w:val="decimal"/>
      <w:pStyle w:val="Heading1"/>
      <w:suff w:val="space"/>
      <w:lvlText w:val="%1."/>
      <w:lvlJc w:val="left"/>
      <w:pPr>
        <w:ind w:left="360" w:hanging="216"/>
      </w:pPr>
      <w:rPr>
        <w:rFonts w:ascii="Swis721 Blk BT" w:hAnsi="Swis721 Blk BT" w:hint="default"/>
        <w:b w:val="0"/>
        <w:i w:val="0"/>
        <w:color w:val="FFFFFF" w:themeColor="background1"/>
        <w:sz w:val="36"/>
      </w:rPr>
    </w:lvl>
    <w:lvl w:ilvl="1">
      <w:start w:val="1"/>
      <w:numFmt w:val="decimal"/>
      <w:pStyle w:val="Heading2"/>
      <w:suff w:val="space"/>
      <w:lvlText w:val="%1.%2."/>
      <w:lvlJc w:val="left"/>
      <w:pPr>
        <w:ind w:left="792" w:hanging="792"/>
      </w:pPr>
      <w:rPr>
        <w:rFonts w:ascii="Swis721 Blk BT" w:hAnsi="Swis721 Blk BT" w:hint="default"/>
        <w:b w:val="0"/>
        <w:i w:val="0"/>
        <w:color w:val="156082" w:themeColor="accent1"/>
        <w:sz w:val="36"/>
      </w:rPr>
    </w:lvl>
    <w:lvl w:ilvl="2">
      <w:start w:val="1"/>
      <w:numFmt w:val="decimal"/>
      <w:pStyle w:val="Heading3"/>
      <w:suff w:val="space"/>
      <w:lvlText w:val="%1.%2.%3 |"/>
      <w:lvlJc w:val="left"/>
      <w:pPr>
        <w:ind w:left="936" w:hanging="936"/>
      </w:pPr>
      <w:rPr>
        <w:rFonts w:hint="default"/>
      </w:rPr>
    </w:lvl>
    <w:lvl w:ilvl="3">
      <w:start w:val="1"/>
      <w:numFmt w:val="none"/>
      <w:pStyle w:val="Heading4"/>
      <w:suff w:val="nothing"/>
      <w:lvlText w:val=""/>
      <w:lvlJc w:val="left"/>
      <w:pPr>
        <w:ind w:left="0" w:firstLine="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42F877AB"/>
    <w:multiLevelType w:val="multilevel"/>
    <w:tmpl w:val="03ECB43C"/>
    <w:styleLink w:val="GreenBulletListStyle"/>
    <w:lvl w:ilvl="0">
      <w:start w:val="1"/>
      <w:numFmt w:val="bullet"/>
      <w:lvlText w:val=""/>
      <w:lvlJc w:val="left"/>
      <w:pPr>
        <w:ind w:left="720" w:hanging="360"/>
      </w:pPr>
      <w:rPr>
        <w:rFonts w:ascii="Symbol" w:hAnsi="Symbol" w:hint="default"/>
        <w:color w:val="E97132" w:themeColor="accent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51876354"/>
    <w:multiLevelType w:val="hybridMultilevel"/>
    <w:tmpl w:val="976EC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24745FC"/>
    <w:multiLevelType w:val="hybridMultilevel"/>
    <w:tmpl w:val="3B50B64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15:restartNumberingAfterBreak="0">
    <w:nsid w:val="5B8A7D1B"/>
    <w:multiLevelType w:val="hybridMultilevel"/>
    <w:tmpl w:val="BE880ED8"/>
    <w:lvl w:ilvl="0" w:tplc="E2D8F322">
      <w:start w:val="1"/>
      <w:numFmt w:val="lowerLetter"/>
      <w:lvlText w:val="%1."/>
      <w:lvlJc w:val="left"/>
      <w:pPr>
        <w:ind w:left="120" w:hanging="282"/>
      </w:pPr>
      <w:rPr>
        <w:rFonts w:ascii="Arial" w:eastAsia="Arial" w:hAnsi="Arial" w:cs="Arial" w:hint="default"/>
        <w:b/>
        <w:bCs/>
        <w:i w:val="0"/>
        <w:iCs w:val="0"/>
        <w:spacing w:val="0"/>
        <w:w w:val="99"/>
        <w:sz w:val="22"/>
        <w:szCs w:val="22"/>
        <w:lang w:val="en-US" w:eastAsia="en-US" w:bidi="ar-SA"/>
      </w:rPr>
    </w:lvl>
    <w:lvl w:ilvl="1" w:tplc="FFFFFFFF">
      <w:start w:val="1"/>
      <w:numFmt w:val="lowerLetter"/>
      <w:lvlText w:val="%2."/>
      <w:lvlJc w:val="left"/>
      <w:pPr>
        <w:ind w:left="1199" w:hanging="360"/>
      </w:pPr>
      <w:rPr>
        <w:rFonts w:ascii="Arial" w:eastAsia="Arial" w:hAnsi="Arial" w:cs="Arial" w:hint="default"/>
        <w:b/>
        <w:bCs/>
        <w:i w:val="0"/>
        <w:iCs w:val="0"/>
        <w:spacing w:val="0"/>
        <w:w w:val="99"/>
        <w:sz w:val="22"/>
        <w:szCs w:val="22"/>
        <w:lang w:val="en-US" w:eastAsia="en-US" w:bidi="ar-SA"/>
      </w:rPr>
    </w:lvl>
    <w:lvl w:ilvl="2" w:tplc="FFFFFFFF">
      <w:start w:val="1"/>
      <w:numFmt w:val="lowerLetter"/>
      <w:lvlText w:val="%3."/>
      <w:lvlJc w:val="left"/>
      <w:pPr>
        <w:ind w:left="1920" w:hanging="360"/>
      </w:pPr>
      <w:rPr>
        <w:rFonts w:ascii="Arial" w:eastAsia="Arial" w:hAnsi="Arial" w:cs="Arial" w:hint="default"/>
        <w:b w:val="0"/>
        <w:bCs w:val="0"/>
        <w:i w:val="0"/>
        <w:iCs w:val="0"/>
        <w:spacing w:val="0"/>
        <w:w w:val="99"/>
        <w:sz w:val="22"/>
        <w:szCs w:val="22"/>
        <w:lang w:val="en-US" w:eastAsia="en-US" w:bidi="ar-SA"/>
      </w:rPr>
    </w:lvl>
    <w:lvl w:ilvl="3" w:tplc="FFFFFFFF">
      <w:numFmt w:val="bullet"/>
      <w:lvlText w:val="•"/>
      <w:lvlJc w:val="left"/>
      <w:pPr>
        <w:ind w:left="2892" w:hanging="360"/>
      </w:pPr>
      <w:rPr>
        <w:rFonts w:hint="default"/>
        <w:lang w:val="en-US" w:eastAsia="en-US" w:bidi="ar-SA"/>
      </w:rPr>
    </w:lvl>
    <w:lvl w:ilvl="4" w:tplc="FFFFFFFF">
      <w:numFmt w:val="bullet"/>
      <w:lvlText w:val="•"/>
      <w:lvlJc w:val="left"/>
      <w:pPr>
        <w:ind w:left="3865" w:hanging="360"/>
      </w:pPr>
      <w:rPr>
        <w:rFonts w:hint="default"/>
        <w:lang w:val="en-US" w:eastAsia="en-US" w:bidi="ar-SA"/>
      </w:rPr>
    </w:lvl>
    <w:lvl w:ilvl="5" w:tplc="FFFFFFFF">
      <w:numFmt w:val="bullet"/>
      <w:lvlText w:val="•"/>
      <w:lvlJc w:val="left"/>
      <w:pPr>
        <w:ind w:left="4837" w:hanging="360"/>
      </w:pPr>
      <w:rPr>
        <w:rFonts w:hint="default"/>
        <w:lang w:val="en-US" w:eastAsia="en-US" w:bidi="ar-SA"/>
      </w:rPr>
    </w:lvl>
    <w:lvl w:ilvl="6" w:tplc="FFFFFFFF">
      <w:numFmt w:val="bullet"/>
      <w:lvlText w:val="•"/>
      <w:lvlJc w:val="left"/>
      <w:pPr>
        <w:ind w:left="5810" w:hanging="360"/>
      </w:pPr>
      <w:rPr>
        <w:rFonts w:hint="default"/>
        <w:lang w:val="en-US" w:eastAsia="en-US" w:bidi="ar-SA"/>
      </w:rPr>
    </w:lvl>
    <w:lvl w:ilvl="7" w:tplc="FFFFFFFF">
      <w:numFmt w:val="bullet"/>
      <w:lvlText w:val="•"/>
      <w:lvlJc w:val="left"/>
      <w:pPr>
        <w:ind w:left="6782" w:hanging="360"/>
      </w:pPr>
      <w:rPr>
        <w:rFonts w:hint="default"/>
        <w:lang w:val="en-US" w:eastAsia="en-US" w:bidi="ar-SA"/>
      </w:rPr>
    </w:lvl>
    <w:lvl w:ilvl="8" w:tplc="FFFFFFFF">
      <w:numFmt w:val="bullet"/>
      <w:lvlText w:val="•"/>
      <w:lvlJc w:val="left"/>
      <w:pPr>
        <w:ind w:left="7755" w:hanging="360"/>
      </w:pPr>
      <w:rPr>
        <w:rFonts w:hint="default"/>
        <w:lang w:val="en-US" w:eastAsia="en-US" w:bidi="ar-SA"/>
      </w:rPr>
    </w:lvl>
  </w:abstractNum>
  <w:abstractNum w:abstractNumId="13" w15:restartNumberingAfterBreak="0">
    <w:nsid w:val="671B42D2"/>
    <w:multiLevelType w:val="multilevel"/>
    <w:tmpl w:val="3278A174"/>
    <w:styleLink w:val="BlueBoldNumberedList"/>
    <w:lvl w:ilvl="0">
      <w:start w:val="1"/>
      <w:numFmt w:val="decimal"/>
      <w:suff w:val="space"/>
      <w:lvlText w:val="%1."/>
      <w:lvlJc w:val="left"/>
      <w:pPr>
        <w:ind w:left="720" w:hanging="360"/>
      </w:pPr>
      <w:rPr>
        <w:rFonts w:ascii="Swis721 Blk BT" w:hAnsi="Swis721 Blk BT" w:hint="default"/>
        <w:b w:val="0"/>
        <w:bCs/>
        <w:i w:val="0"/>
        <w:color w:val="156082" w:themeColor="accent1"/>
        <w:sz w:val="28"/>
        <w:szCs w:val="56"/>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C110414"/>
    <w:multiLevelType w:val="hybridMultilevel"/>
    <w:tmpl w:val="90964866"/>
    <w:lvl w:ilvl="0" w:tplc="D3A84C66">
      <w:start w:val="1"/>
      <w:numFmt w:val="lowerLetter"/>
      <w:lvlText w:val="%1."/>
      <w:lvlJc w:val="left"/>
      <w:pPr>
        <w:ind w:left="1199" w:hanging="360"/>
      </w:pPr>
      <w:rPr>
        <w:rFonts w:ascii="Arial" w:eastAsia="Arial" w:hAnsi="Arial" w:cs="Arial" w:hint="default"/>
        <w:b/>
        <w:bCs/>
        <w:i w:val="0"/>
        <w:iCs w:val="0"/>
        <w:color w:val="auto"/>
        <w:spacing w:val="0"/>
        <w:w w:val="99"/>
        <w:sz w:val="22"/>
        <w:szCs w:val="22"/>
        <w:lang w:val="en-US" w:eastAsia="en-US" w:bidi="ar-SA"/>
      </w:rPr>
    </w:lvl>
    <w:lvl w:ilvl="1" w:tplc="EE420F0E">
      <w:numFmt w:val="bullet"/>
      <w:lvlText w:val="•"/>
      <w:lvlJc w:val="left"/>
      <w:pPr>
        <w:ind w:left="2050" w:hanging="360"/>
      </w:pPr>
      <w:rPr>
        <w:rFonts w:hint="default"/>
        <w:lang w:val="en-US" w:eastAsia="en-US" w:bidi="ar-SA"/>
      </w:rPr>
    </w:lvl>
    <w:lvl w:ilvl="2" w:tplc="04C67D6A">
      <w:numFmt w:val="bullet"/>
      <w:lvlText w:val="•"/>
      <w:lvlJc w:val="left"/>
      <w:pPr>
        <w:ind w:left="2900" w:hanging="360"/>
      </w:pPr>
      <w:rPr>
        <w:rFonts w:hint="default"/>
        <w:lang w:val="en-US" w:eastAsia="en-US" w:bidi="ar-SA"/>
      </w:rPr>
    </w:lvl>
    <w:lvl w:ilvl="3" w:tplc="AD3EA766">
      <w:numFmt w:val="bullet"/>
      <w:lvlText w:val="•"/>
      <w:lvlJc w:val="left"/>
      <w:pPr>
        <w:ind w:left="3750" w:hanging="360"/>
      </w:pPr>
      <w:rPr>
        <w:rFonts w:hint="default"/>
        <w:lang w:val="en-US" w:eastAsia="en-US" w:bidi="ar-SA"/>
      </w:rPr>
    </w:lvl>
    <w:lvl w:ilvl="4" w:tplc="9EB4F222">
      <w:numFmt w:val="bullet"/>
      <w:lvlText w:val="•"/>
      <w:lvlJc w:val="left"/>
      <w:pPr>
        <w:ind w:left="4600" w:hanging="360"/>
      </w:pPr>
      <w:rPr>
        <w:rFonts w:hint="default"/>
        <w:lang w:val="en-US" w:eastAsia="en-US" w:bidi="ar-SA"/>
      </w:rPr>
    </w:lvl>
    <w:lvl w:ilvl="5" w:tplc="98C8A774">
      <w:numFmt w:val="bullet"/>
      <w:lvlText w:val="•"/>
      <w:lvlJc w:val="left"/>
      <w:pPr>
        <w:ind w:left="5450" w:hanging="360"/>
      </w:pPr>
      <w:rPr>
        <w:rFonts w:hint="default"/>
        <w:lang w:val="en-US" w:eastAsia="en-US" w:bidi="ar-SA"/>
      </w:rPr>
    </w:lvl>
    <w:lvl w:ilvl="6" w:tplc="B7189990">
      <w:numFmt w:val="bullet"/>
      <w:lvlText w:val="•"/>
      <w:lvlJc w:val="left"/>
      <w:pPr>
        <w:ind w:left="6300" w:hanging="360"/>
      </w:pPr>
      <w:rPr>
        <w:rFonts w:hint="default"/>
        <w:lang w:val="en-US" w:eastAsia="en-US" w:bidi="ar-SA"/>
      </w:rPr>
    </w:lvl>
    <w:lvl w:ilvl="7" w:tplc="92008C18">
      <w:numFmt w:val="bullet"/>
      <w:lvlText w:val="•"/>
      <w:lvlJc w:val="left"/>
      <w:pPr>
        <w:ind w:left="7150" w:hanging="360"/>
      </w:pPr>
      <w:rPr>
        <w:rFonts w:hint="default"/>
        <w:lang w:val="en-US" w:eastAsia="en-US" w:bidi="ar-SA"/>
      </w:rPr>
    </w:lvl>
    <w:lvl w:ilvl="8" w:tplc="1AB87B52">
      <w:numFmt w:val="bullet"/>
      <w:lvlText w:val="•"/>
      <w:lvlJc w:val="left"/>
      <w:pPr>
        <w:ind w:left="8000" w:hanging="360"/>
      </w:pPr>
      <w:rPr>
        <w:rFonts w:hint="default"/>
        <w:lang w:val="en-US" w:eastAsia="en-US" w:bidi="ar-SA"/>
      </w:rPr>
    </w:lvl>
  </w:abstractNum>
  <w:abstractNum w:abstractNumId="15" w15:restartNumberingAfterBreak="0">
    <w:nsid w:val="6FDA5580"/>
    <w:multiLevelType w:val="hybridMultilevel"/>
    <w:tmpl w:val="D0B41440"/>
    <w:lvl w:ilvl="0" w:tplc="5CDCBDC6">
      <w:start w:val="1"/>
      <w:numFmt w:val="lowerLetter"/>
      <w:lvlText w:val="%1."/>
      <w:lvlJc w:val="left"/>
      <w:pPr>
        <w:ind w:left="839" w:hanging="360"/>
      </w:pPr>
      <w:rPr>
        <w:rFonts w:ascii="Arial" w:eastAsia="Arial" w:hAnsi="Arial" w:cs="Arial" w:hint="default"/>
        <w:b/>
        <w:bCs/>
        <w:i/>
        <w:iCs/>
        <w:spacing w:val="0"/>
        <w:w w:val="99"/>
        <w:sz w:val="22"/>
        <w:szCs w:val="22"/>
        <w:lang w:val="en-US" w:eastAsia="en-US" w:bidi="ar-SA"/>
      </w:rPr>
    </w:lvl>
    <w:lvl w:ilvl="1" w:tplc="DCA41560">
      <w:start w:val="1"/>
      <w:numFmt w:val="decimal"/>
      <w:lvlText w:val="%2."/>
      <w:lvlJc w:val="left"/>
      <w:pPr>
        <w:ind w:left="1199" w:hanging="360"/>
      </w:pPr>
      <w:rPr>
        <w:rFonts w:ascii="Arial" w:eastAsia="Arial" w:hAnsi="Arial" w:cs="Arial" w:hint="default"/>
        <w:b/>
        <w:bCs/>
        <w:i w:val="0"/>
        <w:iCs w:val="0"/>
        <w:spacing w:val="0"/>
        <w:w w:val="99"/>
        <w:sz w:val="22"/>
        <w:szCs w:val="22"/>
        <w:lang w:val="en-US" w:eastAsia="en-US" w:bidi="ar-SA"/>
      </w:rPr>
    </w:lvl>
    <w:lvl w:ilvl="2" w:tplc="5D8051D0">
      <w:numFmt w:val="bullet"/>
      <w:lvlText w:val="o"/>
      <w:lvlJc w:val="left"/>
      <w:pPr>
        <w:ind w:left="1919" w:hanging="360"/>
      </w:pPr>
      <w:rPr>
        <w:rFonts w:ascii="Courier New" w:eastAsia="Courier New" w:hAnsi="Courier New" w:cs="Courier New" w:hint="default"/>
        <w:b w:val="0"/>
        <w:bCs w:val="0"/>
        <w:i w:val="0"/>
        <w:iCs w:val="0"/>
        <w:spacing w:val="0"/>
        <w:w w:val="99"/>
        <w:sz w:val="22"/>
        <w:szCs w:val="22"/>
        <w:lang w:val="en-US" w:eastAsia="en-US" w:bidi="ar-SA"/>
      </w:rPr>
    </w:lvl>
    <w:lvl w:ilvl="3" w:tplc="2A880DE6">
      <w:numFmt w:val="bullet"/>
      <w:lvlText w:val="•"/>
      <w:lvlJc w:val="left"/>
      <w:pPr>
        <w:ind w:left="2892" w:hanging="360"/>
      </w:pPr>
      <w:rPr>
        <w:rFonts w:hint="default"/>
        <w:lang w:val="en-US" w:eastAsia="en-US" w:bidi="ar-SA"/>
      </w:rPr>
    </w:lvl>
    <w:lvl w:ilvl="4" w:tplc="9CC47A88">
      <w:numFmt w:val="bullet"/>
      <w:lvlText w:val="•"/>
      <w:lvlJc w:val="left"/>
      <w:pPr>
        <w:ind w:left="3865" w:hanging="360"/>
      </w:pPr>
      <w:rPr>
        <w:rFonts w:hint="default"/>
        <w:lang w:val="en-US" w:eastAsia="en-US" w:bidi="ar-SA"/>
      </w:rPr>
    </w:lvl>
    <w:lvl w:ilvl="5" w:tplc="3C82A03A">
      <w:numFmt w:val="bullet"/>
      <w:lvlText w:val="•"/>
      <w:lvlJc w:val="left"/>
      <w:pPr>
        <w:ind w:left="4837" w:hanging="360"/>
      </w:pPr>
      <w:rPr>
        <w:rFonts w:hint="default"/>
        <w:lang w:val="en-US" w:eastAsia="en-US" w:bidi="ar-SA"/>
      </w:rPr>
    </w:lvl>
    <w:lvl w:ilvl="6" w:tplc="822EB0D6">
      <w:numFmt w:val="bullet"/>
      <w:lvlText w:val="•"/>
      <w:lvlJc w:val="left"/>
      <w:pPr>
        <w:ind w:left="5810" w:hanging="360"/>
      </w:pPr>
      <w:rPr>
        <w:rFonts w:hint="default"/>
        <w:lang w:val="en-US" w:eastAsia="en-US" w:bidi="ar-SA"/>
      </w:rPr>
    </w:lvl>
    <w:lvl w:ilvl="7" w:tplc="97761370">
      <w:numFmt w:val="bullet"/>
      <w:lvlText w:val="•"/>
      <w:lvlJc w:val="left"/>
      <w:pPr>
        <w:ind w:left="6782" w:hanging="360"/>
      </w:pPr>
      <w:rPr>
        <w:rFonts w:hint="default"/>
        <w:lang w:val="en-US" w:eastAsia="en-US" w:bidi="ar-SA"/>
      </w:rPr>
    </w:lvl>
    <w:lvl w:ilvl="8" w:tplc="0E54328C">
      <w:numFmt w:val="bullet"/>
      <w:lvlText w:val="•"/>
      <w:lvlJc w:val="left"/>
      <w:pPr>
        <w:ind w:left="7755" w:hanging="360"/>
      </w:pPr>
      <w:rPr>
        <w:rFonts w:hint="default"/>
        <w:lang w:val="en-US" w:eastAsia="en-US" w:bidi="ar-SA"/>
      </w:rPr>
    </w:lvl>
  </w:abstractNum>
  <w:num w:numId="1" w16cid:durableId="571545528">
    <w:abstractNumId w:val="13"/>
  </w:num>
  <w:num w:numId="2" w16cid:durableId="1118912064">
    <w:abstractNumId w:val="8"/>
  </w:num>
  <w:num w:numId="3" w16cid:durableId="1588230137">
    <w:abstractNumId w:val="9"/>
  </w:num>
  <w:num w:numId="4" w16cid:durableId="1441415337">
    <w:abstractNumId w:val="5"/>
  </w:num>
  <w:num w:numId="5" w16cid:durableId="156893299">
    <w:abstractNumId w:val="8"/>
  </w:num>
  <w:num w:numId="6" w16cid:durableId="24914394">
    <w:abstractNumId w:val="7"/>
  </w:num>
  <w:num w:numId="7" w16cid:durableId="1299992456">
    <w:abstractNumId w:val="15"/>
  </w:num>
  <w:num w:numId="8" w16cid:durableId="633024144">
    <w:abstractNumId w:val="1"/>
  </w:num>
  <w:num w:numId="9" w16cid:durableId="1171604871">
    <w:abstractNumId w:val="12"/>
  </w:num>
  <w:num w:numId="10" w16cid:durableId="660276219">
    <w:abstractNumId w:val="2"/>
  </w:num>
  <w:num w:numId="11" w16cid:durableId="557978242">
    <w:abstractNumId w:val="14"/>
  </w:num>
  <w:num w:numId="12" w16cid:durableId="1062605098">
    <w:abstractNumId w:val="4"/>
  </w:num>
  <w:num w:numId="13" w16cid:durableId="1888294840">
    <w:abstractNumId w:val="6"/>
  </w:num>
  <w:num w:numId="14" w16cid:durableId="322701849">
    <w:abstractNumId w:val="0"/>
  </w:num>
  <w:num w:numId="15" w16cid:durableId="815680510">
    <w:abstractNumId w:val="3"/>
  </w:num>
  <w:num w:numId="16" w16cid:durableId="1974629148">
    <w:abstractNumId w:val="11"/>
  </w:num>
  <w:num w:numId="17" w16cid:durableId="1501774707">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3ECC"/>
    <w:rsid w:val="00046C50"/>
    <w:rsid w:val="0005065D"/>
    <w:rsid w:val="00055B3E"/>
    <w:rsid w:val="000A1FDF"/>
    <w:rsid w:val="000B2809"/>
    <w:rsid w:val="000D636F"/>
    <w:rsid w:val="000F445F"/>
    <w:rsid w:val="00137031"/>
    <w:rsid w:val="001422B6"/>
    <w:rsid w:val="00151651"/>
    <w:rsid w:val="00172D07"/>
    <w:rsid w:val="00187F9D"/>
    <w:rsid w:val="001A260B"/>
    <w:rsid w:val="001A5C0E"/>
    <w:rsid w:val="001C0E09"/>
    <w:rsid w:val="001E7231"/>
    <w:rsid w:val="00213E15"/>
    <w:rsid w:val="002365A1"/>
    <w:rsid w:val="00237090"/>
    <w:rsid w:val="00243213"/>
    <w:rsid w:val="00252DAC"/>
    <w:rsid w:val="0027085D"/>
    <w:rsid w:val="00280331"/>
    <w:rsid w:val="00292E2A"/>
    <w:rsid w:val="0029409A"/>
    <w:rsid w:val="00295DFC"/>
    <w:rsid w:val="002A114A"/>
    <w:rsid w:val="002E6009"/>
    <w:rsid w:val="003267DA"/>
    <w:rsid w:val="0037096A"/>
    <w:rsid w:val="00394126"/>
    <w:rsid w:val="003C413D"/>
    <w:rsid w:val="004118B3"/>
    <w:rsid w:val="004309E3"/>
    <w:rsid w:val="004665C7"/>
    <w:rsid w:val="004A6F1A"/>
    <w:rsid w:val="005A6918"/>
    <w:rsid w:val="005D1F31"/>
    <w:rsid w:val="005D3610"/>
    <w:rsid w:val="005D5CFD"/>
    <w:rsid w:val="005E11EF"/>
    <w:rsid w:val="00703A82"/>
    <w:rsid w:val="00724C9E"/>
    <w:rsid w:val="0079299F"/>
    <w:rsid w:val="00824628"/>
    <w:rsid w:val="00834D56"/>
    <w:rsid w:val="00835230"/>
    <w:rsid w:val="0088261A"/>
    <w:rsid w:val="008B666C"/>
    <w:rsid w:val="008E12E0"/>
    <w:rsid w:val="00932646"/>
    <w:rsid w:val="00936C2C"/>
    <w:rsid w:val="009660BD"/>
    <w:rsid w:val="009A3CDC"/>
    <w:rsid w:val="009C1354"/>
    <w:rsid w:val="009E036B"/>
    <w:rsid w:val="009E4225"/>
    <w:rsid w:val="009F10F3"/>
    <w:rsid w:val="00A61E09"/>
    <w:rsid w:val="00A76E41"/>
    <w:rsid w:val="00AB08E5"/>
    <w:rsid w:val="00AB4B53"/>
    <w:rsid w:val="00B223DD"/>
    <w:rsid w:val="00B30261"/>
    <w:rsid w:val="00B7022F"/>
    <w:rsid w:val="00BA0807"/>
    <w:rsid w:val="00BA39A2"/>
    <w:rsid w:val="00BF1DE0"/>
    <w:rsid w:val="00C131C7"/>
    <w:rsid w:val="00C623D8"/>
    <w:rsid w:val="00C81103"/>
    <w:rsid w:val="00C8735C"/>
    <w:rsid w:val="00CA4BD9"/>
    <w:rsid w:val="00CC1BB2"/>
    <w:rsid w:val="00CC45C7"/>
    <w:rsid w:val="00CD0819"/>
    <w:rsid w:val="00CE2910"/>
    <w:rsid w:val="00D15013"/>
    <w:rsid w:val="00D25355"/>
    <w:rsid w:val="00D31F97"/>
    <w:rsid w:val="00DA3ECC"/>
    <w:rsid w:val="00DA68FB"/>
    <w:rsid w:val="00DA7E74"/>
    <w:rsid w:val="00DC62D5"/>
    <w:rsid w:val="00E677A2"/>
    <w:rsid w:val="00EA57E7"/>
    <w:rsid w:val="00EE626D"/>
    <w:rsid w:val="00EF438A"/>
    <w:rsid w:val="00FA0894"/>
    <w:rsid w:val="00FA21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C9D17C"/>
  <w15:chartTrackingRefBased/>
  <w15:docId w15:val="{41568E52-0F43-476F-9162-D1591CE2C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2809"/>
    <w:pPr>
      <w:spacing w:before="120" w:after="120" w:line="259" w:lineRule="auto"/>
    </w:pPr>
    <w:rPr>
      <w:sz w:val="22"/>
      <w:szCs w:val="22"/>
    </w:rPr>
  </w:style>
  <w:style w:type="paragraph" w:styleId="Heading1">
    <w:name w:val="heading 1"/>
    <w:next w:val="Normal"/>
    <w:link w:val="Heading1Char"/>
    <w:uiPriority w:val="9"/>
    <w:rsid w:val="000B2809"/>
    <w:pPr>
      <w:numPr>
        <w:numId w:val="5"/>
      </w:numPr>
      <w:pBdr>
        <w:top w:val="single" w:sz="48" w:space="1" w:color="4EA72E" w:themeColor="accent6"/>
        <w:left w:val="single" w:sz="48" w:space="4" w:color="4EA72E" w:themeColor="accent6"/>
        <w:bottom w:val="single" w:sz="48" w:space="1" w:color="4EA72E" w:themeColor="accent6"/>
        <w:right w:val="single" w:sz="48" w:space="4" w:color="4EA72E" w:themeColor="accent6"/>
      </w:pBdr>
      <w:shd w:val="clear" w:color="auto" w:fill="041E42"/>
      <w:spacing w:before="240" w:after="240" w:line="240" w:lineRule="auto"/>
      <w:textAlignment w:val="baseline"/>
      <w:outlineLvl w:val="0"/>
    </w:pPr>
    <w:rPr>
      <w:rFonts w:ascii="Swis721 Blk BT" w:eastAsia="Times New Roman" w:hAnsi="Swis721 Blk BT" w:cs="Segoe UI"/>
      <w:color w:val="FFFFFF"/>
      <w:kern w:val="0"/>
      <w:sz w:val="36"/>
      <w:szCs w:val="36"/>
      <w:shd w:val="clear" w:color="auto" w:fill="041E42"/>
      <w14:ligatures w14:val="none"/>
    </w:rPr>
  </w:style>
  <w:style w:type="paragraph" w:styleId="Heading2">
    <w:name w:val="heading 2"/>
    <w:basedOn w:val="paragraph"/>
    <w:next w:val="Normal"/>
    <w:link w:val="Heading2Char"/>
    <w:uiPriority w:val="9"/>
    <w:unhideWhenUsed/>
    <w:rsid w:val="000B2809"/>
    <w:pPr>
      <w:numPr>
        <w:ilvl w:val="1"/>
        <w:numId w:val="5"/>
      </w:numPr>
      <w:spacing w:before="240" w:beforeAutospacing="0" w:after="240" w:afterAutospacing="0"/>
      <w:textAlignment w:val="baseline"/>
      <w:outlineLvl w:val="1"/>
    </w:pPr>
    <w:rPr>
      <w:rFonts w:ascii="Swis721 Blk BT" w:hAnsi="Swis721 Blk BT"/>
      <w:color w:val="156082" w:themeColor="accent1"/>
      <w:sz w:val="36"/>
      <w:szCs w:val="36"/>
    </w:rPr>
  </w:style>
  <w:style w:type="paragraph" w:styleId="Heading3">
    <w:name w:val="heading 3"/>
    <w:basedOn w:val="Heading2"/>
    <w:next w:val="Normal"/>
    <w:link w:val="Heading3Char"/>
    <w:uiPriority w:val="9"/>
    <w:unhideWhenUsed/>
    <w:rsid w:val="000B2809"/>
    <w:pPr>
      <w:numPr>
        <w:ilvl w:val="2"/>
      </w:numPr>
      <w:outlineLvl w:val="2"/>
    </w:pPr>
    <w:rPr>
      <w:rFonts w:ascii="Swis721 BT" w:hAnsi="Swis721 BT"/>
      <w:b/>
      <w:bCs/>
      <w:sz w:val="28"/>
      <w:szCs w:val="28"/>
    </w:rPr>
  </w:style>
  <w:style w:type="paragraph" w:styleId="Heading4">
    <w:name w:val="heading 4"/>
    <w:next w:val="Normal"/>
    <w:link w:val="Heading4Char"/>
    <w:uiPriority w:val="9"/>
    <w:unhideWhenUsed/>
    <w:rsid w:val="000B2809"/>
    <w:pPr>
      <w:keepNext/>
      <w:keepLines/>
      <w:numPr>
        <w:ilvl w:val="3"/>
        <w:numId w:val="5"/>
      </w:numPr>
      <w:spacing w:before="120" w:after="120" w:line="259" w:lineRule="auto"/>
      <w:outlineLvl w:val="3"/>
    </w:pPr>
    <w:rPr>
      <w:rFonts w:ascii="Swis721 BT" w:eastAsiaTheme="majorEastAsia" w:hAnsi="Swis721 BT" w:cstheme="majorBidi"/>
      <w:b/>
      <w:i/>
      <w:iCs/>
      <w:color w:val="156082" w:themeColor="accent1"/>
      <w:sz w:val="22"/>
      <w:szCs w:val="22"/>
    </w:rPr>
  </w:style>
  <w:style w:type="paragraph" w:styleId="Heading5">
    <w:name w:val="heading 5"/>
    <w:basedOn w:val="Normal"/>
    <w:next w:val="Normal"/>
    <w:link w:val="Heading5Char"/>
    <w:uiPriority w:val="9"/>
    <w:unhideWhenUsed/>
    <w:rsid w:val="000B2809"/>
    <w:pPr>
      <w:keepNext/>
      <w:keepLines/>
      <w:spacing w:before="40" w:after="0" w:line="240" w:lineRule="auto"/>
      <w:outlineLvl w:val="4"/>
    </w:pPr>
    <w:rPr>
      <w:rFonts w:asciiTheme="majorHAnsi" w:eastAsiaTheme="majorEastAsia" w:hAnsiTheme="majorHAnsi" w:cstheme="majorBidi"/>
      <w:color w:val="0F4761" w:themeColor="accent1" w:themeShade="BF"/>
      <w:kern w:val="0"/>
      <w:sz w:val="24"/>
      <w:szCs w:val="20"/>
      <w14:ligatures w14:val="none"/>
    </w:rPr>
  </w:style>
  <w:style w:type="paragraph" w:styleId="Heading6">
    <w:name w:val="heading 6"/>
    <w:basedOn w:val="Normal"/>
    <w:next w:val="Normal"/>
    <w:link w:val="Heading6Char"/>
    <w:uiPriority w:val="9"/>
    <w:semiHidden/>
    <w:unhideWhenUsed/>
    <w:qFormat/>
    <w:rsid w:val="00DA3EC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A3EC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A3ECC"/>
    <w:pPr>
      <w:keepNext/>
      <w:keepLines/>
      <w:spacing w:before="0"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A3ECC"/>
    <w:pPr>
      <w:keepNext/>
      <w:keepLines/>
      <w:spacing w:before="0"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BlueBoldNumberedList">
    <w:name w:val="Blue Bold Numbered List"/>
    <w:uiPriority w:val="99"/>
    <w:rsid w:val="000B2809"/>
    <w:pPr>
      <w:numPr>
        <w:numId w:val="1"/>
      </w:numPr>
    </w:pPr>
  </w:style>
  <w:style w:type="paragraph" w:styleId="BodyText">
    <w:name w:val="Body Text"/>
    <w:basedOn w:val="Normal"/>
    <w:link w:val="BodyTextChar"/>
    <w:uiPriority w:val="1"/>
    <w:qFormat/>
    <w:rsid w:val="000B2809"/>
    <w:pPr>
      <w:spacing w:after="0" w:line="240" w:lineRule="auto"/>
      <w:jc w:val="both"/>
    </w:pPr>
    <w:rPr>
      <w:rFonts w:ascii="Times New Roman" w:eastAsia="Times New Roman" w:hAnsi="Times New Roman" w:cs="Times New Roman"/>
      <w:kern w:val="0"/>
      <w:sz w:val="24"/>
      <w:szCs w:val="20"/>
    </w:rPr>
  </w:style>
  <w:style w:type="character" w:customStyle="1" w:styleId="BodyTextChar">
    <w:name w:val="Body Text Char"/>
    <w:basedOn w:val="DefaultParagraphFont"/>
    <w:link w:val="BodyText"/>
    <w:uiPriority w:val="1"/>
    <w:rsid w:val="000B2809"/>
    <w:rPr>
      <w:rFonts w:ascii="Times New Roman" w:eastAsia="Times New Roman" w:hAnsi="Times New Roman" w:cs="Times New Roman"/>
      <w:kern w:val="0"/>
      <w:szCs w:val="20"/>
    </w:rPr>
  </w:style>
  <w:style w:type="paragraph" w:styleId="Caption">
    <w:name w:val="caption"/>
    <w:next w:val="Normal"/>
    <w:uiPriority w:val="35"/>
    <w:unhideWhenUsed/>
    <w:qFormat/>
    <w:rsid w:val="000B2809"/>
    <w:pPr>
      <w:spacing w:before="120" w:after="120" w:line="240" w:lineRule="auto"/>
      <w:jc w:val="center"/>
    </w:pPr>
    <w:rPr>
      <w:i/>
      <w:iCs/>
      <w:color w:val="404040" w:themeColor="text1" w:themeTint="BF"/>
      <w:sz w:val="22"/>
      <w:szCs w:val="18"/>
    </w:rPr>
  </w:style>
  <w:style w:type="paragraph" w:customStyle="1" w:styleId="ChapterNumbers">
    <w:name w:val="Chapter Numbers"/>
    <w:basedOn w:val="Normal"/>
    <w:link w:val="ChapterNumbersChar"/>
    <w:rsid w:val="000B2809"/>
    <w:pPr>
      <w:spacing w:after="0" w:line="240" w:lineRule="auto"/>
      <w:jc w:val="center"/>
    </w:pPr>
    <w:rPr>
      <w:rFonts w:asciiTheme="majorHAnsi" w:hAnsiTheme="majorHAnsi"/>
      <w:color w:val="FFFFFF" w:themeColor="background1"/>
      <w:sz w:val="200"/>
      <w:szCs w:val="200"/>
    </w:rPr>
  </w:style>
  <w:style w:type="character" w:customStyle="1" w:styleId="ChapterNumbersChar">
    <w:name w:val="Chapter Numbers Char"/>
    <w:basedOn w:val="DefaultParagraphFont"/>
    <w:link w:val="ChapterNumbers"/>
    <w:rsid w:val="000B2809"/>
    <w:rPr>
      <w:rFonts w:asciiTheme="majorHAnsi" w:hAnsiTheme="majorHAnsi"/>
      <w:color w:val="FFFFFF" w:themeColor="background1"/>
      <w:sz w:val="200"/>
      <w:szCs w:val="200"/>
    </w:rPr>
  </w:style>
  <w:style w:type="character" w:styleId="CommentReference">
    <w:name w:val="annotation reference"/>
    <w:basedOn w:val="DefaultParagraphFont"/>
    <w:uiPriority w:val="99"/>
    <w:unhideWhenUsed/>
    <w:rsid w:val="000B2809"/>
    <w:rPr>
      <w:sz w:val="16"/>
      <w:szCs w:val="16"/>
    </w:rPr>
  </w:style>
  <w:style w:type="paragraph" w:styleId="CommentText">
    <w:name w:val="annotation text"/>
    <w:basedOn w:val="Normal"/>
    <w:link w:val="CommentTextChar"/>
    <w:uiPriority w:val="99"/>
    <w:unhideWhenUsed/>
    <w:rsid w:val="000B2809"/>
    <w:pPr>
      <w:spacing w:line="240" w:lineRule="auto"/>
    </w:pPr>
    <w:rPr>
      <w:sz w:val="20"/>
      <w:szCs w:val="20"/>
    </w:rPr>
  </w:style>
  <w:style w:type="character" w:customStyle="1" w:styleId="CommentTextChar">
    <w:name w:val="Comment Text Char"/>
    <w:basedOn w:val="DefaultParagraphFont"/>
    <w:link w:val="CommentText"/>
    <w:uiPriority w:val="99"/>
    <w:rsid w:val="000B2809"/>
    <w:rPr>
      <w:sz w:val="20"/>
      <w:szCs w:val="20"/>
    </w:rPr>
  </w:style>
  <w:style w:type="paragraph" w:styleId="CommentSubject">
    <w:name w:val="annotation subject"/>
    <w:basedOn w:val="CommentText"/>
    <w:next w:val="CommentText"/>
    <w:link w:val="CommentSubjectChar"/>
    <w:uiPriority w:val="99"/>
    <w:semiHidden/>
    <w:unhideWhenUsed/>
    <w:rsid w:val="000B2809"/>
    <w:pPr>
      <w:spacing w:after="0"/>
    </w:pPr>
    <w:rPr>
      <w:b/>
      <w:bCs/>
    </w:rPr>
  </w:style>
  <w:style w:type="character" w:customStyle="1" w:styleId="CommentSubjectChar">
    <w:name w:val="Comment Subject Char"/>
    <w:basedOn w:val="CommentTextChar"/>
    <w:link w:val="CommentSubject"/>
    <w:uiPriority w:val="99"/>
    <w:semiHidden/>
    <w:rsid w:val="000B2809"/>
    <w:rPr>
      <w:b/>
      <w:bCs/>
      <w:sz w:val="20"/>
      <w:szCs w:val="20"/>
    </w:rPr>
  </w:style>
  <w:style w:type="character" w:customStyle="1" w:styleId="contentcontrolboundarysink">
    <w:name w:val="contentcontrolboundarysink"/>
    <w:basedOn w:val="DefaultParagraphFont"/>
    <w:rsid w:val="000B2809"/>
  </w:style>
  <w:style w:type="numbering" w:customStyle="1" w:styleId="EasthamptonHMPListStyle">
    <w:name w:val="Easthampton HMP List Style"/>
    <w:uiPriority w:val="99"/>
    <w:rsid w:val="000B2809"/>
    <w:pPr>
      <w:numPr>
        <w:numId w:val="2"/>
      </w:numPr>
    </w:pPr>
  </w:style>
  <w:style w:type="table" w:customStyle="1" w:styleId="EasthamptonHMPTableStyle">
    <w:name w:val="Easthampton HMP Table Style"/>
    <w:basedOn w:val="TableNormal"/>
    <w:uiPriority w:val="99"/>
    <w:rsid w:val="000B2809"/>
    <w:pPr>
      <w:spacing w:before="120" w:after="120" w:line="240" w:lineRule="auto"/>
    </w:pPr>
    <w:rPr>
      <w:sz w:val="22"/>
      <w:szCs w:val="22"/>
    </w:rPr>
    <w:tblPr>
      <w:jc w:val="center"/>
      <w:tblBorders>
        <w:insideH w:val="single" w:sz="24" w:space="0" w:color="FFFFFF" w:themeColor="background1"/>
        <w:insideV w:val="single" w:sz="24" w:space="0" w:color="FFFFFF" w:themeColor="background1"/>
      </w:tblBorders>
      <w:tblCellMar>
        <w:left w:w="144" w:type="dxa"/>
        <w:right w:w="144" w:type="dxa"/>
      </w:tblCellMar>
    </w:tblPr>
    <w:trPr>
      <w:jc w:val="center"/>
    </w:trPr>
    <w:tcPr>
      <w:shd w:val="clear" w:color="auto" w:fill="D9D9D9" w:themeFill="background1" w:themeFillShade="D9"/>
      <w:vAlign w:val="center"/>
    </w:tcPr>
    <w:tblStylePr w:type="firstRow">
      <w:rPr>
        <w:rFonts w:asciiTheme="majorHAnsi" w:hAnsiTheme="majorHAnsi"/>
        <w:color w:val="FFFFFF" w:themeColor="background1"/>
        <w:sz w:val="22"/>
      </w:rPr>
      <w:tblPr/>
      <w:trPr>
        <w:tblHeader/>
      </w:trPr>
      <w:tcPr>
        <w:shd w:val="clear" w:color="auto" w:fill="156082" w:themeFill="accent1"/>
      </w:tcPr>
    </w:tblStylePr>
    <w:tblStylePr w:type="firstCol">
      <w:rPr>
        <w:rFonts w:ascii="Swis721 BT" w:hAnsi="Swis721 BT"/>
        <w:b/>
        <w:color w:val="156082" w:themeColor="accent1"/>
        <w:sz w:val="22"/>
      </w:rPr>
    </w:tblStylePr>
  </w:style>
  <w:style w:type="character" w:styleId="Emphasis">
    <w:name w:val="Emphasis"/>
    <w:basedOn w:val="DefaultParagraphFont"/>
    <w:uiPriority w:val="20"/>
    <w:rsid w:val="000B2809"/>
    <w:rPr>
      <w:i/>
      <w:iCs/>
    </w:rPr>
  </w:style>
  <w:style w:type="character" w:customStyle="1" w:styleId="eop">
    <w:name w:val="eop"/>
    <w:basedOn w:val="DefaultParagraphFont"/>
    <w:rsid w:val="000B2809"/>
  </w:style>
  <w:style w:type="paragraph" w:styleId="Footer">
    <w:name w:val="footer"/>
    <w:basedOn w:val="Normal"/>
    <w:link w:val="FooterChar"/>
    <w:uiPriority w:val="99"/>
    <w:unhideWhenUsed/>
    <w:rsid w:val="000B28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B2809"/>
    <w:rPr>
      <w:sz w:val="22"/>
      <w:szCs w:val="22"/>
    </w:rPr>
  </w:style>
  <w:style w:type="numbering" w:customStyle="1" w:styleId="GreenBulletListStyle">
    <w:name w:val="Green Bullet List Style"/>
    <w:uiPriority w:val="99"/>
    <w:rsid w:val="000B2809"/>
    <w:pPr>
      <w:numPr>
        <w:numId w:val="3"/>
      </w:numPr>
    </w:pPr>
  </w:style>
  <w:style w:type="paragraph" w:customStyle="1" w:styleId="GreenBulletedListStyle">
    <w:name w:val="Green Bulleted List Style"/>
    <w:basedOn w:val="paragraph"/>
    <w:link w:val="GreenBulletedListStyleChar"/>
    <w:qFormat/>
    <w:rsid w:val="000B2809"/>
    <w:pPr>
      <w:spacing w:before="0" w:beforeAutospacing="0" w:after="120" w:afterAutospacing="0"/>
      <w:ind w:left="720" w:hanging="360"/>
      <w:textAlignment w:val="baseline"/>
    </w:pPr>
    <w:rPr>
      <w:rFonts w:ascii="Swis721 Lt BT" w:hAnsi="Swis721 Lt BT" w:cs="Segoe UI"/>
      <w:sz w:val="22"/>
      <w:szCs w:val="22"/>
    </w:rPr>
  </w:style>
  <w:style w:type="character" w:customStyle="1" w:styleId="GreenBulletedListStyleChar">
    <w:name w:val="Green Bulleted List Style Char"/>
    <w:basedOn w:val="paragraphChar"/>
    <w:link w:val="GreenBulletedListStyle"/>
    <w:rsid w:val="000B2809"/>
    <w:rPr>
      <w:rFonts w:ascii="Swis721 Lt BT" w:eastAsia="Times New Roman" w:hAnsi="Swis721 Lt BT" w:cs="Segoe UI"/>
      <w:kern w:val="0"/>
      <w:sz w:val="22"/>
      <w:szCs w:val="22"/>
      <w14:ligatures w14:val="none"/>
    </w:rPr>
  </w:style>
  <w:style w:type="numbering" w:customStyle="1" w:styleId="GreenNumberedList">
    <w:name w:val="Green Numbered List"/>
    <w:uiPriority w:val="99"/>
    <w:rsid w:val="000B2809"/>
    <w:pPr>
      <w:numPr>
        <w:numId w:val="4"/>
      </w:numPr>
    </w:pPr>
  </w:style>
  <w:style w:type="paragraph" w:customStyle="1" w:styleId="GreenNumberedListStyle">
    <w:name w:val="Green Numbered List Style"/>
    <w:basedOn w:val="Normal"/>
    <w:link w:val="GreenNumberedListStyleChar"/>
    <w:qFormat/>
    <w:rsid w:val="000B2809"/>
    <w:pPr>
      <w:spacing w:line="240" w:lineRule="auto"/>
      <w:ind w:left="720" w:hanging="360"/>
      <w:jc w:val="both"/>
    </w:pPr>
    <w:rPr>
      <w:rFonts w:ascii="Swis721 Lt BT" w:eastAsia="Swis721 Lt BT" w:hAnsi="Swis721 Lt BT" w:cs="Swis721 Lt BT"/>
    </w:rPr>
  </w:style>
  <w:style w:type="character" w:customStyle="1" w:styleId="GreenNumberedListStyleChar">
    <w:name w:val="Green Numbered List Style Char"/>
    <w:basedOn w:val="DefaultParagraphFont"/>
    <w:link w:val="GreenNumberedListStyle"/>
    <w:rsid w:val="000B2809"/>
    <w:rPr>
      <w:rFonts w:ascii="Swis721 Lt BT" w:eastAsia="Swis721 Lt BT" w:hAnsi="Swis721 Lt BT" w:cs="Swis721 Lt BT"/>
      <w:sz w:val="22"/>
      <w:szCs w:val="22"/>
    </w:rPr>
  </w:style>
  <w:style w:type="table" w:styleId="GridTable1Light-Accent1">
    <w:name w:val="Grid Table 1 Light Accent 1"/>
    <w:basedOn w:val="TableNormal"/>
    <w:uiPriority w:val="46"/>
    <w:rsid w:val="000B2809"/>
    <w:pPr>
      <w:spacing w:after="0" w:line="240" w:lineRule="auto"/>
    </w:pPr>
    <w:rPr>
      <w:sz w:val="22"/>
      <w:szCs w:val="22"/>
    </w:r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paragraph" w:styleId="Header">
    <w:name w:val="header"/>
    <w:basedOn w:val="Normal"/>
    <w:link w:val="HeaderChar"/>
    <w:uiPriority w:val="99"/>
    <w:unhideWhenUsed/>
    <w:rsid w:val="000B28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B2809"/>
    <w:rPr>
      <w:sz w:val="22"/>
      <w:szCs w:val="22"/>
    </w:rPr>
  </w:style>
  <w:style w:type="character" w:customStyle="1" w:styleId="Heading1Char">
    <w:name w:val="Heading 1 Char"/>
    <w:basedOn w:val="DefaultParagraphFont"/>
    <w:link w:val="Heading1"/>
    <w:uiPriority w:val="9"/>
    <w:rsid w:val="000B2809"/>
    <w:rPr>
      <w:rFonts w:ascii="Swis721 Blk BT" w:eastAsia="Times New Roman" w:hAnsi="Swis721 Blk BT" w:cs="Segoe UI"/>
      <w:color w:val="FFFFFF"/>
      <w:kern w:val="0"/>
      <w:sz w:val="36"/>
      <w:szCs w:val="36"/>
      <w:shd w:val="clear" w:color="auto" w:fill="041E42"/>
      <w14:ligatures w14:val="none"/>
    </w:rPr>
  </w:style>
  <w:style w:type="character" w:customStyle="1" w:styleId="Heading2Char">
    <w:name w:val="Heading 2 Char"/>
    <w:basedOn w:val="DefaultParagraphFont"/>
    <w:link w:val="Heading2"/>
    <w:uiPriority w:val="9"/>
    <w:rsid w:val="000B2809"/>
    <w:rPr>
      <w:rFonts w:ascii="Swis721 Blk BT" w:eastAsia="Times New Roman" w:hAnsi="Swis721 Blk BT" w:cs="Times New Roman"/>
      <w:color w:val="156082" w:themeColor="accent1"/>
      <w:kern w:val="0"/>
      <w:sz w:val="36"/>
      <w:szCs w:val="36"/>
      <w14:ligatures w14:val="none"/>
    </w:rPr>
  </w:style>
  <w:style w:type="character" w:customStyle="1" w:styleId="Heading3Char">
    <w:name w:val="Heading 3 Char"/>
    <w:basedOn w:val="DefaultParagraphFont"/>
    <w:link w:val="Heading3"/>
    <w:uiPriority w:val="9"/>
    <w:rsid w:val="000B2809"/>
    <w:rPr>
      <w:rFonts w:ascii="Swis721 BT" w:eastAsia="Times New Roman" w:hAnsi="Swis721 BT" w:cs="Times New Roman"/>
      <w:b/>
      <w:bCs/>
      <w:color w:val="156082" w:themeColor="accent1"/>
      <w:kern w:val="0"/>
      <w:sz w:val="28"/>
      <w:szCs w:val="28"/>
      <w14:ligatures w14:val="none"/>
    </w:rPr>
  </w:style>
  <w:style w:type="character" w:customStyle="1" w:styleId="Heading4Char">
    <w:name w:val="Heading 4 Char"/>
    <w:basedOn w:val="DefaultParagraphFont"/>
    <w:link w:val="Heading4"/>
    <w:uiPriority w:val="9"/>
    <w:rsid w:val="000B2809"/>
    <w:rPr>
      <w:rFonts w:ascii="Swis721 BT" w:eastAsiaTheme="majorEastAsia" w:hAnsi="Swis721 BT" w:cstheme="majorBidi"/>
      <w:b/>
      <w:i/>
      <w:iCs/>
      <w:color w:val="156082" w:themeColor="accent1"/>
      <w:sz w:val="22"/>
      <w:szCs w:val="22"/>
    </w:rPr>
  </w:style>
  <w:style w:type="character" w:customStyle="1" w:styleId="Heading5Char">
    <w:name w:val="Heading 5 Char"/>
    <w:basedOn w:val="DefaultParagraphFont"/>
    <w:link w:val="Heading5"/>
    <w:uiPriority w:val="9"/>
    <w:rsid w:val="000B2809"/>
    <w:rPr>
      <w:rFonts w:asciiTheme="majorHAnsi" w:eastAsiaTheme="majorEastAsia" w:hAnsiTheme="majorHAnsi" w:cstheme="majorBidi"/>
      <w:color w:val="0F4761" w:themeColor="accent1" w:themeShade="BF"/>
      <w:kern w:val="0"/>
      <w:szCs w:val="20"/>
      <w14:ligatures w14:val="none"/>
    </w:rPr>
  </w:style>
  <w:style w:type="character" w:styleId="Hyperlink">
    <w:name w:val="Hyperlink"/>
    <w:basedOn w:val="DefaultParagraphFont"/>
    <w:uiPriority w:val="99"/>
    <w:unhideWhenUsed/>
    <w:rsid w:val="000B2809"/>
    <w:rPr>
      <w:color w:val="467886" w:themeColor="hyperlink"/>
      <w:u w:val="single"/>
    </w:rPr>
  </w:style>
  <w:style w:type="paragraph" w:styleId="ListParagraph">
    <w:name w:val="List Paragraph"/>
    <w:basedOn w:val="Normal"/>
    <w:uiPriority w:val="1"/>
    <w:qFormat/>
    <w:rsid w:val="000B2809"/>
    <w:pPr>
      <w:spacing w:after="0"/>
      <w:ind w:left="720"/>
      <w:contextualSpacing/>
    </w:pPr>
  </w:style>
  <w:style w:type="paragraph" w:customStyle="1" w:styleId="m-6135556356002690781paragraph">
    <w:name w:val="m_-6135556356002690781paragraph"/>
    <w:basedOn w:val="Normal"/>
    <w:rsid w:val="000B2809"/>
    <w:pPr>
      <w:spacing w:before="100" w:beforeAutospacing="1" w:after="100" w:afterAutospacing="1" w:line="240" w:lineRule="auto"/>
    </w:pPr>
    <w:rPr>
      <w:rFonts w:ascii="Calibri" w:hAnsi="Calibri" w:cs="Calibri"/>
      <w:kern w:val="0"/>
      <w14:ligatures w14:val="none"/>
    </w:rPr>
  </w:style>
  <w:style w:type="paragraph" w:customStyle="1" w:styleId="MainText">
    <w:name w:val="Main Text"/>
    <w:basedOn w:val="BodyText"/>
    <w:link w:val="MainTextChar"/>
    <w:qFormat/>
    <w:rsid w:val="000B2809"/>
    <w:pPr>
      <w:tabs>
        <w:tab w:val="right" w:leader="dot" w:pos="9360"/>
      </w:tabs>
      <w:spacing w:before="0"/>
    </w:pPr>
    <w:rPr>
      <w:rFonts w:ascii="Swis721 Lt BT" w:hAnsi="Swis721 Lt BT" w:cs="Arial"/>
      <w14:ligatures w14:val="none"/>
    </w:rPr>
  </w:style>
  <w:style w:type="character" w:customStyle="1" w:styleId="MainTextChar">
    <w:name w:val="Main Text Char"/>
    <w:basedOn w:val="BodyTextChar"/>
    <w:link w:val="MainText"/>
    <w:rsid w:val="000B2809"/>
    <w:rPr>
      <w:rFonts w:ascii="Swis721 Lt BT" w:eastAsia="Times New Roman" w:hAnsi="Swis721 Lt BT" w:cs="Arial"/>
      <w:kern w:val="0"/>
      <w:szCs w:val="20"/>
      <w14:ligatures w14:val="none"/>
    </w:rPr>
  </w:style>
  <w:style w:type="character" w:styleId="Mention">
    <w:name w:val="Mention"/>
    <w:basedOn w:val="DefaultParagraphFont"/>
    <w:uiPriority w:val="99"/>
    <w:unhideWhenUsed/>
    <w:rsid w:val="000B2809"/>
    <w:rPr>
      <w:color w:val="2B579A"/>
      <w:shd w:val="clear" w:color="auto" w:fill="E1DFDD"/>
    </w:rPr>
  </w:style>
  <w:style w:type="paragraph" w:styleId="NoSpacing">
    <w:name w:val="No Spacing"/>
    <w:uiPriority w:val="1"/>
    <w:rsid w:val="000B2809"/>
    <w:pPr>
      <w:spacing w:after="0" w:line="240" w:lineRule="auto"/>
    </w:pPr>
    <w:rPr>
      <w:sz w:val="22"/>
      <w:szCs w:val="22"/>
    </w:rPr>
  </w:style>
  <w:style w:type="paragraph" w:styleId="NormalWeb">
    <w:name w:val="Normal (Web)"/>
    <w:basedOn w:val="Normal"/>
    <w:uiPriority w:val="99"/>
    <w:semiHidden/>
    <w:unhideWhenUsed/>
    <w:rsid w:val="000B2809"/>
    <w:rPr>
      <w:rFonts w:ascii="Times New Roman" w:hAnsi="Times New Roman" w:cs="Times New Roman"/>
      <w:sz w:val="24"/>
      <w:szCs w:val="24"/>
    </w:rPr>
  </w:style>
  <w:style w:type="paragraph" w:customStyle="1" w:styleId="paragraph">
    <w:name w:val="paragraph"/>
    <w:basedOn w:val="Normal"/>
    <w:link w:val="paragraphChar"/>
    <w:rsid w:val="000B2809"/>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paragraphChar">
    <w:name w:val="paragraph Char"/>
    <w:basedOn w:val="DefaultParagraphFont"/>
    <w:link w:val="paragraph"/>
    <w:rsid w:val="000B2809"/>
    <w:rPr>
      <w:rFonts w:ascii="Times New Roman" w:eastAsia="Times New Roman" w:hAnsi="Times New Roman" w:cs="Times New Roman"/>
      <w:kern w:val="0"/>
      <w14:ligatures w14:val="none"/>
    </w:rPr>
  </w:style>
  <w:style w:type="character" w:customStyle="1" w:styleId="normaltextrun">
    <w:name w:val="normaltextrun"/>
    <w:basedOn w:val="DefaultParagraphFont"/>
    <w:rsid w:val="000B2809"/>
  </w:style>
  <w:style w:type="table" w:styleId="PlainTable5">
    <w:name w:val="Plain Table 5"/>
    <w:basedOn w:val="TableNormal"/>
    <w:uiPriority w:val="45"/>
    <w:rsid w:val="000B2809"/>
    <w:pPr>
      <w:spacing w:after="0" w:line="240" w:lineRule="auto"/>
    </w:pPr>
    <w:rPr>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Grid">
    <w:name w:val="Table Grid"/>
    <w:basedOn w:val="TableNormal"/>
    <w:uiPriority w:val="39"/>
    <w:rsid w:val="000B2809"/>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0B2809"/>
    <w:pPr>
      <w:spacing w:after="0" w:line="240" w:lineRule="auto"/>
    </w:pPr>
    <w:rPr>
      <w:rFonts w:ascii="Swis721 Lt BT" w:eastAsia="Swis721 Lt BT" w:hAnsi="Swis721 Lt BT"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0B2809"/>
    <w:pPr>
      <w:spacing w:after="0" w:line="240" w:lineRule="auto"/>
    </w:pPr>
    <w:rPr>
      <w:rFonts w:ascii="Swis721 Lt BT" w:eastAsia="Swis721 Lt BT" w:hAnsi="Swis721 Lt BT"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B2809"/>
    <w:pPr>
      <w:spacing w:after="0" w:line="240" w:lineRule="auto"/>
    </w:pPr>
    <w:rPr>
      <w:rFonts w:ascii="Swis721 Lt BT" w:eastAsia="Swis721 Lt BT" w:hAnsi="Swis721 Lt BT"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Header"/>
    <w:link w:val="TableheadingChar"/>
    <w:rsid w:val="000B2809"/>
    <w:pPr>
      <w:spacing w:after="120"/>
      <w:jc w:val="center"/>
    </w:pPr>
    <w:rPr>
      <w:rFonts w:ascii="Swis721 Lt BT" w:hAnsi="Swis721 Lt BT"/>
      <w:b/>
      <w:color w:val="0C3512" w:themeColor="accent3" w:themeShade="80"/>
      <w:kern w:val="0"/>
      <w:sz w:val="20"/>
      <w14:ligatures w14:val="none"/>
    </w:rPr>
  </w:style>
  <w:style w:type="character" w:customStyle="1" w:styleId="TableheadingChar">
    <w:name w:val="Table heading Char"/>
    <w:basedOn w:val="DefaultParagraphFont"/>
    <w:link w:val="Tableheading"/>
    <w:rsid w:val="000B2809"/>
    <w:rPr>
      <w:rFonts w:ascii="Swis721 Lt BT" w:hAnsi="Swis721 Lt BT"/>
      <w:b/>
      <w:color w:val="0C3512" w:themeColor="accent3" w:themeShade="80"/>
      <w:kern w:val="0"/>
      <w:sz w:val="20"/>
      <w:szCs w:val="22"/>
      <w14:ligatures w14:val="none"/>
    </w:rPr>
  </w:style>
  <w:style w:type="paragraph" w:styleId="TableofFigures">
    <w:name w:val="table of figures"/>
    <w:basedOn w:val="Normal"/>
    <w:next w:val="Normal"/>
    <w:uiPriority w:val="99"/>
    <w:unhideWhenUsed/>
    <w:rsid w:val="000B2809"/>
    <w:pPr>
      <w:spacing w:after="0"/>
    </w:pPr>
  </w:style>
  <w:style w:type="paragraph" w:customStyle="1" w:styleId="TableParagraph">
    <w:name w:val="Table Paragraph"/>
    <w:basedOn w:val="Normal"/>
    <w:uiPriority w:val="1"/>
    <w:qFormat/>
    <w:rsid w:val="000B2809"/>
    <w:pPr>
      <w:widowControl w:val="0"/>
      <w:autoSpaceDE w:val="0"/>
      <w:autoSpaceDN w:val="0"/>
      <w:spacing w:before="54" w:after="0" w:line="240" w:lineRule="auto"/>
      <w:jc w:val="center"/>
    </w:pPr>
    <w:rPr>
      <w:rFonts w:ascii="Arial" w:eastAsia="Arial" w:hAnsi="Arial" w:cs="Arial"/>
      <w:kern w:val="0"/>
      <w14:ligatures w14:val="none"/>
    </w:rPr>
  </w:style>
  <w:style w:type="paragraph" w:styleId="TOC1">
    <w:name w:val="toc 1"/>
    <w:basedOn w:val="Normal"/>
    <w:next w:val="Normal"/>
    <w:autoRedefine/>
    <w:uiPriority w:val="39"/>
    <w:unhideWhenUsed/>
    <w:rsid w:val="000B2809"/>
    <w:pPr>
      <w:spacing w:after="100"/>
    </w:pPr>
  </w:style>
  <w:style w:type="paragraph" w:styleId="TOC2">
    <w:name w:val="toc 2"/>
    <w:basedOn w:val="Normal"/>
    <w:next w:val="Normal"/>
    <w:autoRedefine/>
    <w:uiPriority w:val="39"/>
    <w:unhideWhenUsed/>
    <w:rsid w:val="000B2809"/>
    <w:pPr>
      <w:spacing w:after="100"/>
      <w:ind w:left="220"/>
    </w:pPr>
  </w:style>
  <w:style w:type="paragraph" w:styleId="TOC3">
    <w:name w:val="toc 3"/>
    <w:basedOn w:val="Normal"/>
    <w:next w:val="Normal"/>
    <w:autoRedefine/>
    <w:uiPriority w:val="39"/>
    <w:unhideWhenUsed/>
    <w:rsid w:val="000B2809"/>
    <w:pPr>
      <w:spacing w:after="100"/>
      <w:ind w:left="440"/>
    </w:pPr>
  </w:style>
  <w:style w:type="paragraph" w:styleId="TOC4">
    <w:name w:val="toc 4"/>
    <w:basedOn w:val="Normal"/>
    <w:next w:val="Normal"/>
    <w:autoRedefine/>
    <w:uiPriority w:val="39"/>
    <w:unhideWhenUsed/>
    <w:rsid w:val="000B2809"/>
    <w:pPr>
      <w:spacing w:before="0" w:after="100" w:line="278" w:lineRule="auto"/>
      <w:ind w:left="720"/>
    </w:pPr>
    <w:rPr>
      <w:rFonts w:eastAsiaTheme="minorEastAsia"/>
      <w:sz w:val="24"/>
      <w:szCs w:val="24"/>
    </w:rPr>
  </w:style>
  <w:style w:type="paragraph" w:styleId="TOC5">
    <w:name w:val="toc 5"/>
    <w:basedOn w:val="Normal"/>
    <w:next w:val="Normal"/>
    <w:autoRedefine/>
    <w:uiPriority w:val="39"/>
    <w:unhideWhenUsed/>
    <w:rsid w:val="000B2809"/>
    <w:pPr>
      <w:spacing w:before="0" w:after="100" w:line="278" w:lineRule="auto"/>
      <w:ind w:left="960"/>
    </w:pPr>
    <w:rPr>
      <w:rFonts w:eastAsiaTheme="minorEastAsia"/>
      <w:sz w:val="24"/>
      <w:szCs w:val="24"/>
    </w:rPr>
  </w:style>
  <w:style w:type="paragraph" w:styleId="TOC6">
    <w:name w:val="toc 6"/>
    <w:basedOn w:val="Normal"/>
    <w:next w:val="Normal"/>
    <w:autoRedefine/>
    <w:uiPriority w:val="39"/>
    <w:unhideWhenUsed/>
    <w:rsid w:val="000B2809"/>
    <w:pPr>
      <w:spacing w:before="0" w:after="100" w:line="278" w:lineRule="auto"/>
      <w:ind w:left="1200"/>
    </w:pPr>
    <w:rPr>
      <w:rFonts w:eastAsiaTheme="minorEastAsia"/>
      <w:sz w:val="24"/>
      <w:szCs w:val="24"/>
    </w:rPr>
  </w:style>
  <w:style w:type="paragraph" w:styleId="TOC7">
    <w:name w:val="toc 7"/>
    <w:basedOn w:val="Normal"/>
    <w:next w:val="Normal"/>
    <w:autoRedefine/>
    <w:uiPriority w:val="39"/>
    <w:unhideWhenUsed/>
    <w:rsid w:val="000B2809"/>
    <w:pPr>
      <w:spacing w:before="0" w:after="100" w:line="278" w:lineRule="auto"/>
      <w:ind w:left="1440"/>
    </w:pPr>
    <w:rPr>
      <w:rFonts w:eastAsiaTheme="minorEastAsia"/>
      <w:sz w:val="24"/>
      <w:szCs w:val="24"/>
    </w:rPr>
  </w:style>
  <w:style w:type="paragraph" w:styleId="TOC8">
    <w:name w:val="toc 8"/>
    <w:basedOn w:val="Normal"/>
    <w:next w:val="Normal"/>
    <w:autoRedefine/>
    <w:uiPriority w:val="39"/>
    <w:unhideWhenUsed/>
    <w:rsid w:val="000B2809"/>
    <w:pPr>
      <w:spacing w:before="0" w:after="100" w:line="278" w:lineRule="auto"/>
      <w:ind w:left="1680"/>
    </w:pPr>
    <w:rPr>
      <w:rFonts w:eastAsiaTheme="minorEastAsia"/>
      <w:sz w:val="24"/>
      <w:szCs w:val="24"/>
    </w:rPr>
  </w:style>
  <w:style w:type="paragraph" w:styleId="TOC9">
    <w:name w:val="toc 9"/>
    <w:basedOn w:val="Normal"/>
    <w:next w:val="Normal"/>
    <w:autoRedefine/>
    <w:uiPriority w:val="39"/>
    <w:unhideWhenUsed/>
    <w:rsid w:val="000B2809"/>
    <w:pPr>
      <w:spacing w:before="0" w:after="100" w:line="278" w:lineRule="auto"/>
      <w:ind w:left="1920"/>
    </w:pPr>
    <w:rPr>
      <w:rFonts w:eastAsiaTheme="minorEastAsia"/>
      <w:sz w:val="24"/>
      <w:szCs w:val="24"/>
    </w:rPr>
  </w:style>
  <w:style w:type="paragraph" w:styleId="TOCHeading">
    <w:name w:val="TOC Heading"/>
    <w:next w:val="Normal"/>
    <w:uiPriority w:val="39"/>
    <w:unhideWhenUsed/>
    <w:qFormat/>
    <w:rsid w:val="000B2809"/>
    <w:pPr>
      <w:keepNext/>
      <w:keepLines/>
      <w:spacing w:after="0" w:line="259" w:lineRule="auto"/>
    </w:pPr>
    <w:rPr>
      <w:rFonts w:asciiTheme="majorHAnsi" w:eastAsiaTheme="majorEastAsia" w:hAnsiTheme="majorHAnsi" w:cstheme="majorBidi"/>
      <w:color w:val="156082" w:themeColor="accent1"/>
      <w:kern w:val="0"/>
      <w:sz w:val="36"/>
      <w:szCs w:val="32"/>
      <w14:ligatures w14:val="none"/>
    </w:rPr>
  </w:style>
  <w:style w:type="character" w:customStyle="1" w:styleId="ui-provider">
    <w:name w:val="ui-provider"/>
    <w:basedOn w:val="DefaultParagraphFont"/>
    <w:rsid w:val="000B2809"/>
  </w:style>
  <w:style w:type="character" w:styleId="UnresolvedMention">
    <w:name w:val="Unresolved Mention"/>
    <w:basedOn w:val="DefaultParagraphFont"/>
    <w:uiPriority w:val="99"/>
    <w:semiHidden/>
    <w:unhideWhenUsed/>
    <w:rsid w:val="000B2809"/>
    <w:rPr>
      <w:color w:val="605E5C"/>
      <w:shd w:val="clear" w:color="auto" w:fill="E1DFDD"/>
    </w:rPr>
  </w:style>
  <w:style w:type="character" w:customStyle="1" w:styleId="Heading6Char">
    <w:name w:val="Heading 6 Char"/>
    <w:basedOn w:val="DefaultParagraphFont"/>
    <w:link w:val="Heading6"/>
    <w:uiPriority w:val="9"/>
    <w:semiHidden/>
    <w:rsid w:val="00DA3ECC"/>
    <w:rPr>
      <w:rFonts w:eastAsiaTheme="majorEastAsia" w:cstheme="majorBidi"/>
      <w:i/>
      <w:iCs/>
      <w:color w:val="595959" w:themeColor="text1" w:themeTint="A6"/>
      <w:sz w:val="22"/>
      <w:szCs w:val="22"/>
    </w:rPr>
  </w:style>
  <w:style w:type="character" w:customStyle="1" w:styleId="Heading7Char">
    <w:name w:val="Heading 7 Char"/>
    <w:basedOn w:val="DefaultParagraphFont"/>
    <w:link w:val="Heading7"/>
    <w:uiPriority w:val="9"/>
    <w:semiHidden/>
    <w:rsid w:val="00DA3ECC"/>
    <w:rPr>
      <w:rFonts w:eastAsiaTheme="majorEastAsia" w:cstheme="majorBidi"/>
      <w:color w:val="595959" w:themeColor="text1" w:themeTint="A6"/>
      <w:sz w:val="22"/>
      <w:szCs w:val="22"/>
    </w:rPr>
  </w:style>
  <w:style w:type="character" w:customStyle="1" w:styleId="Heading8Char">
    <w:name w:val="Heading 8 Char"/>
    <w:basedOn w:val="DefaultParagraphFont"/>
    <w:link w:val="Heading8"/>
    <w:uiPriority w:val="9"/>
    <w:semiHidden/>
    <w:rsid w:val="00DA3ECC"/>
    <w:rPr>
      <w:rFonts w:eastAsiaTheme="majorEastAsia" w:cstheme="majorBidi"/>
      <w:i/>
      <w:iCs/>
      <w:color w:val="272727" w:themeColor="text1" w:themeTint="D8"/>
      <w:sz w:val="22"/>
      <w:szCs w:val="22"/>
    </w:rPr>
  </w:style>
  <w:style w:type="character" w:customStyle="1" w:styleId="Heading9Char">
    <w:name w:val="Heading 9 Char"/>
    <w:basedOn w:val="DefaultParagraphFont"/>
    <w:link w:val="Heading9"/>
    <w:uiPriority w:val="9"/>
    <w:semiHidden/>
    <w:rsid w:val="00DA3ECC"/>
    <w:rPr>
      <w:rFonts w:eastAsiaTheme="majorEastAsia" w:cstheme="majorBidi"/>
      <w:color w:val="272727" w:themeColor="text1" w:themeTint="D8"/>
      <w:sz w:val="22"/>
      <w:szCs w:val="22"/>
    </w:rPr>
  </w:style>
  <w:style w:type="paragraph" w:styleId="Title">
    <w:name w:val="Title"/>
    <w:basedOn w:val="Normal"/>
    <w:next w:val="Normal"/>
    <w:link w:val="TitleChar"/>
    <w:uiPriority w:val="10"/>
    <w:qFormat/>
    <w:rsid w:val="00DA3ECC"/>
    <w:pPr>
      <w:spacing w:before="0"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A3EC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A3ECC"/>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A3EC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A3ECC"/>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DA3ECC"/>
    <w:rPr>
      <w:i/>
      <w:iCs/>
      <w:color w:val="404040" w:themeColor="text1" w:themeTint="BF"/>
      <w:sz w:val="22"/>
      <w:szCs w:val="22"/>
    </w:rPr>
  </w:style>
  <w:style w:type="character" w:styleId="IntenseEmphasis">
    <w:name w:val="Intense Emphasis"/>
    <w:basedOn w:val="DefaultParagraphFont"/>
    <w:uiPriority w:val="21"/>
    <w:qFormat/>
    <w:rsid w:val="00DA3ECC"/>
    <w:rPr>
      <w:i/>
      <w:iCs/>
      <w:color w:val="0F4761" w:themeColor="accent1" w:themeShade="BF"/>
    </w:rPr>
  </w:style>
  <w:style w:type="paragraph" w:styleId="IntenseQuote">
    <w:name w:val="Intense Quote"/>
    <w:basedOn w:val="Normal"/>
    <w:next w:val="Normal"/>
    <w:link w:val="IntenseQuoteChar"/>
    <w:uiPriority w:val="30"/>
    <w:qFormat/>
    <w:rsid w:val="00DA3EC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A3ECC"/>
    <w:rPr>
      <w:i/>
      <w:iCs/>
      <w:color w:val="0F4761" w:themeColor="accent1" w:themeShade="BF"/>
      <w:sz w:val="22"/>
      <w:szCs w:val="22"/>
    </w:rPr>
  </w:style>
  <w:style w:type="character" w:styleId="IntenseReference">
    <w:name w:val="Intense Reference"/>
    <w:basedOn w:val="DefaultParagraphFont"/>
    <w:uiPriority w:val="32"/>
    <w:qFormat/>
    <w:rsid w:val="00DA3ECC"/>
    <w:rPr>
      <w:b/>
      <w:bCs/>
      <w:smallCaps/>
      <w:color w:val="0F4761" w:themeColor="accent1" w:themeShade="BF"/>
      <w:spacing w:val="5"/>
    </w:rPr>
  </w:style>
  <w:style w:type="numbering" w:customStyle="1" w:styleId="NoList1">
    <w:name w:val="No List1"/>
    <w:next w:val="NoList"/>
    <w:uiPriority w:val="99"/>
    <w:semiHidden/>
    <w:unhideWhenUsed/>
    <w:rsid w:val="00DA3ECC"/>
  </w:style>
  <w:style w:type="character" w:customStyle="1" w:styleId="FollowedHyperlink1">
    <w:name w:val="FollowedHyperlink1"/>
    <w:basedOn w:val="DefaultParagraphFont"/>
    <w:uiPriority w:val="99"/>
    <w:semiHidden/>
    <w:unhideWhenUsed/>
    <w:rsid w:val="00DA3ECC"/>
    <w:rPr>
      <w:color w:val="96607D"/>
      <w:u w:val="single"/>
    </w:rPr>
  </w:style>
  <w:style w:type="paragraph" w:customStyle="1" w:styleId="EndnoteText1">
    <w:name w:val="Endnote Text1"/>
    <w:basedOn w:val="Normal"/>
    <w:next w:val="EndnoteText"/>
    <w:link w:val="EndnoteTextChar"/>
    <w:uiPriority w:val="99"/>
    <w:semiHidden/>
    <w:unhideWhenUsed/>
    <w:rsid w:val="00DA3ECC"/>
    <w:pPr>
      <w:spacing w:before="0" w:after="0" w:line="240" w:lineRule="auto"/>
    </w:pPr>
    <w:rPr>
      <w:rFonts w:ascii="Swis721 BT" w:hAnsi="Swis721 BT"/>
      <w:sz w:val="20"/>
      <w:szCs w:val="20"/>
    </w:rPr>
  </w:style>
  <w:style w:type="character" w:customStyle="1" w:styleId="EndnoteTextChar">
    <w:name w:val="Endnote Text Char"/>
    <w:basedOn w:val="DefaultParagraphFont"/>
    <w:link w:val="EndnoteText1"/>
    <w:uiPriority w:val="99"/>
    <w:semiHidden/>
    <w:rsid w:val="00DA3ECC"/>
    <w:rPr>
      <w:rFonts w:ascii="Swis721 BT" w:hAnsi="Swis721 BT"/>
      <w:sz w:val="20"/>
      <w:szCs w:val="20"/>
    </w:rPr>
  </w:style>
  <w:style w:type="character" w:styleId="EndnoteReference">
    <w:name w:val="endnote reference"/>
    <w:basedOn w:val="DefaultParagraphFont"/>
    <w:uiPriority w:val="99"/>
    <w:semiHidden/>
    <w:unhideWhenUsed/>
    <w:rsid w:val="00DA3ECC"/>
    <w:rPr>
      <w:vertAlign w:val="superscript"/>
    </w:rPr>
  </w:style>
  <w:style w:type="paragraph" w:customStyle="1" w:styleId="FootnoteText1">
    <w:name w:val="Footnote Text1"/>
    <w:basedOn w:val="Normal"/>
    <w:next w:val="FootnoteText"/>
    <w:link w:val="FootnoteTextChar"/>
    <w:uiPriority w:val="99"/>
    <w:semiHidden/>
    <w:unhideWhenUsed/>
    <w:rsid w:val="00DA3ECC"/>
    <w:pPr>
      <w:spacing w:before="0" w:after="0" w:line="240" w:lineRule="auto"/>
    </w:pPr>
    <w:rPr>
      <w:rFonts w:ascii="Swis721 BT" w:hAnsi="Swis721 BT"/>
      <w:sz w:val="20"/>
      <w:szCs w:val="20"/>
    </w:rPr>
  </w:style>
  <w:style w:type="character" w:customStyle="1" w:styleId="FootnoteTextChar">
    <w:name w:val="Footnote Text Char"/>
    <w:basedOn w:val="DefaultParagraphFont"/>
    <w:link w:val="FootnoteText1"/>
    <w:uiPriority w:val="99"/>
    <w:semiHidden/>
    <w:rsid w:val="00DA3ECC"/>
    <w:rPr>
      <w:rFonts w:ascii="Swis721 BT" w:hAnsi="Swis721 BT"/>
      <w:sz w:val="20"/>
      <w:szCs w:val="20"/>
    </w:rPr>
  </w:style>
  <w:style w:type="character" w:styleId="FootnoteReference">
    <w:name w:val="footnote reference"/>
    <w:basedOn w:val="DefaultParagraphFont"/>
    <w:uiPriority w:val="99"/>
    <w:semiHidden/>
    <w:unhideWhenUsed/>
    <w:rsid w:val="00DA3ECC"/>
    <w:rPr>
      <w:vertAlign w:val="superscript"/>
    </w:rPr>
  </w:style>
  <w:style w:type="character" w:styleId="FollowedHyperlink">
    <w:name w:val="FollowedHyperlink"/>
    <w:basedOn w:val="DefaultParagraphFont"/>
    <w:uiPriority w:val="99"/>
    <w:semiHidden/>
    <w:unhideWhenUsed/>
    <w:rsid w:val="00DA3ECC"/>
    <w:rPr>
      <w:color w:val="96607D" w:themeColor="followedHyperlink"/>
      <w:u w:val="single"/>
    </w:rPr>
  </w:style>
  <w:style w:type="paragraph" w:styleId="EndnoteText">
    <w:name w:val="endnote text"/>
    <w:basedOn w:val="Normal"/>
    <w:link w:val="EndnoteTextChar1"/>
    <w:uiPriority w:val="99"/>
    <w:semiHidden/>
    <w:unhideWhenUsed/>
    <w:rsid w:val="00DA3ECC"/>
    <w:pPr>
      <w:spacing w:before="0" w:after="0" w:line="240" w:lineRule="auto"/>
    </w:pPr>
    <w:rPr>
      <w:sz w:val="20"/>
      <w:szCs w:val="20"/>
    </w:rPr>
  </w:style>
  <w:style w:type="character" w:customStyle="1" w:styleId="EndnoteTextChar1">
    <w:name w:val="Endnote Text Char1"/>
    <w:basedOn w:val="DefaultParagraphFont"/>
    <w:link w:val="EndnoteText"/>
    <w:uiPriority w:val="99"/>
    <w:semiHidden/>
    <w:rsid w:val="00DA3ECC"/>
    <w:rPr>
      <w:sz w:val="20"/>
      <w:szCs w:val="20"/>
    </w:rPr>
  </w:style>
  <w:style w:type="paragraph" w:styleId="FootnoteText">
    <w:name w:val="footnote text"/>
    <w:basedOn w:val="Normal"/>
    <w:link w:val="FootnoteTextChar1"/>
    <w:uiPriority w:val="99"/>
    <w:semiHidden/>
    <w:unhideWhenUsed/>
    <w:rsid w:val="00DA3ECC"/>
    <w:pPr>
      <w:spacing w:before="0" w:after="0" w:line="240" w:lineRule="auto"/>
    </w:pPr>
    <w:rPr>
      <w:sz w:val="20"/>
      <w:szCs w:val="20"/>
    </w:rPr>
  </w:style>
  <w:style w:type="character" w:customStyle="1" w:styleId="FootnoteTextChar1">
    <w:name w:val="Footnote Text Char1"/>
    <w:basedOn w:val="DefaultParagraphFont"/>
    <w:link w:val="FootnoteText"/>
    <w:uiPriority w:val="99"/>
    <w:semiHidden/>
    <w:rsid w:val="00DA3ECC"/>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39797">
      <w:bodyDiv w:val="1"/>
      <w:marLeft w:val="0"/>
      <w:marRight w:val="0"/>
      <w:marTop w:val="0"/>
      <w:marBottom w:val="0"/>
      <w:divBdr>
        <w:top w:val="none" w:sz="0" w:space="0" w:color="auto"/>
        <w:left w:val="none" w:sz="0" w:space="0" w:color="auto"/>
        <w:bottom w:val="none" w:sz="0" w:space="0" w:color="auto"/>
        <w:right w:val="none" w:sz="0" w:space="0" w:color="auto"/>
      </w:divBdr>
    </w:div>
    <w:div w:id="346062241">
      <w:bodyDiv w:val="1"/>
      <w:marLeft w:val="0"/>
      <w:marRight w:val="0"/>
      <w:marTop w:val="0"/>
      <w:marBottom w:val="0"/>
      <w:divBdr>
        <w:top w:val="none" w:sz="0" w:space="0" w:color="auto"/>
        <w:left w:val="none" w:sz="0" w:space="0" w:color="auto"/>
        <w:bottom w:val="none" w:sz="0" w:space="0" w:color="auto"/>
        <w:right w:val="none" w:sz="0" w:space="0" w:color="auto"/>
      </w:divBdr>
    </w:div>
    <w:div w:id="372313152">
      <w:bodyDiv w:val="1"/>
      <w:marLeft w:val="0"/>
      <w:marRight w:val="0"/>
      <w:marTop w:val="0"/>
      <w:marBottom w:val="0"/>
      <w:divBdr>
        <w:top w:val="none" w:sz="0" w:space="0" w:color="auto"/>
        <w:left w:val="none" w:sz="0" w:space="0" w:color="auto"/>
        <w:bottom w:val="none" w:sz="0" w:space="0" w:color="auto"/>
        <w:right w:val="none" w:sz="0" w:space="0" w:color="auto"/>
      </w:divBdr>
      <w:divsChild>
        <w:div w:id="740173504">
          <w:marLeft w:val="0"/>
          <w:marRight w:val="0"/>
          <w:marTop w:val="0"/>
          <w:marBottom w:val="0"/>
          <w:divBdr>
            <w:top w:val="none" w:sz="0" w:space="0" w:color="auto"/>
            <w:left w:val="none" w:sz="0" w:space="0" w:color="auto"/>
            <w:bottom w:val="none" w:sz="0" w:space="0" w:color="auto"/>
            <w:right w:val="none" w:sz="0" w:space="0" w:color="auto"/>
          </w:divBdr>
        </w:div>
      </w:divsChild>
    </w:div>
    <w:div w:id="436753329">
      <w:bodyDiv w:val="1"/>
      <w:marLeft w:val="0"/>
      <w:marRight w:val="0"/>
      <w:marTop w:val="0"/>
      <w:marBottom w:val="0"/>
      <w:divBdr>
        <w:top w:val="none" w:sz="0" w:space="0" w:color="auto"/>
        <w:left w:val="none" w:sz="0" w:space="0" w:color="auto"/>
        <w:bottom w:val="none" w:sz="0" w:space="0" w:color="auto"/>
        <w:right w:val="none" w:sz="0" w:space="0" w:color="auto"/>
      </w:divBdr>
      <w:divsChild>
        <w:div w:id="1269970742">
          <w:marLeft w:val="0"/>
          <w:marRight w:val="0"/>
          <w:marTop w:val="0"/>
          <w:marBottom w:val="0"/>
          <w:divBdr>
            <w:top w:val="none" w:sz="0" w:space="0" w:color="auto"/>
            <w:left w:val="none" w:sz="0" w:space="0" w:color="auto"/>
            <w:bottom w:val="none" w:sz="0" w:space="0" w:color="auto"/>
            <w:right w:val="none" w:sz="0" w:space="0" w:color="auto"/>
          </w:divBdr>
        </w:div>
      </w:divsChild>
    </w:div>
    <w:div w:id="593319301">
      <w:bodyDiv w:val="1"/>
      <w:marLeft w:val="0"/>
      <w:marRight w:val="0"/>
      <w:marTop w:val="0"/>
      <w:marBottom w:val="0"/>
      <w:divBdr>
        <w:top w:val="none" w:sz="0" w:space="0" w:color="auto"/>
        <w:left w:val="none" w:sz="0" w:space="0" w:color="auto"/>
        <w:bottom w:val="none" w:sz="0" w:space="0" w:color="auto"/>
        <w:right w:val="none" w:sz="0" w:space="0" w:color="auto"/>
      </w:divBdr>
    </w:div>
    <w:div w:id="594096180">
      <w:bodyDiv w:val="1"/>
      <w:marLeft w:val="0"/>
      <w:marRight w:val="0"/>
      <w:marTop w:val="0"/>
      <w:marBottom w:val="0"/>
      <w:divBdr>
        <w:top w:val="none" w:sz="0" w:space="0" w:color="auto"/>
        <w:left w:val="none" w:sz="0" w:space="0" w:color="auto"/>
        <w:bottom w:val="none" w:sz="0" w:space="0" w:color="auto"/>
        <w:right w:val="none" w:sz="0" w:space="0" w:color="auto"/>
      </w:divBdr>
      <w:divsChild>
        <w:div w:id="2083674566">
          <w:marLeft w:val="0"/>
          <w:marRight w:val="0"/>
          <w:marTop w:val="0"/>
          <w:marBottom w:val="0"/>
          <w:divBdr>
            <w:top w:val="none" w:sz="0" w:space="0" w:color="auto"/>
            <w:left w:val="none" w:sz="0" w:space="0" w:color="auto"/>
            <w:bottom w:val="none" w:sz="0" w:space="0" w:color="auto"/>
            <w:right w:val="none" w:sz="0" w:space="0" w:color="auto"/>
          </w:divBdr>
        </w:div>
      </w:divsChild>
    </w:div>
    <w:div w:id="751245724">
      <w:bodyDiv w:val="1"/>
      <w:marLeft w:val="0"/>
      <w:marRight w:val="0"/>
      <w:marTop w:val="0"/>
      <w:marBottom w:val="0"/>
      <w:divBdr>
        <w:top w:val="none" w:sz="0" w:space="0" w:color="auto"/>
        <w:left w:val="none" w:sz="0" w:space="0" w:color="auto"/>
        <w:bottom w:val="none" w:sz="0" w:space="0" w:color="auto"/>
        <w:right w:val="none" w:sz="0" w:space="0" w:color="auto"/>
      </w:divBdr>
    </w:div>
    <w:div w:id="809176374">
      <w:bodyDiv w:val="1"/>
      <w:marLeft w:val="0"/>
      <w:marRight w:val="0"/>
      <w:marTop w:val="0"/>
      <w:marBottom w:val="0"/>
      <w:divBdr>
        <w:top w:val="none" w:sz="0" w:space="0" w:color="auto"/>
        <w:left w:val="none" w:sz="0" w:space="0" w:color="auto"/>
        <w:bottom w:val="none" w:sz="0" w:space="0" w:color="auto"/>
        <w:right w:val="none" w:sz="0" w:space="0" w:color="auto"/>
      </w:divBdr>
    </w:div>
    <w:div w:id="819732658">
      <w:bodyDiv w:val="1"/>
      <w:marLeft w:val="0"/>
      <w:marRight w:val="0"/>
      <w:marTop w:val="0"/>
      <w:marBottom w:val="0"/>
      <w:divBdr>
        <w:top w:val="none" w:sz="0" w:space="0" w:color="auto"/>
        <w:left w:val="none" w:sz="0" w:space="0" w:color="auto"/>
        <w:bottom w:val="none" w:sz="0" w:space="0" w:color="auto"/>
        <w:right w:val="none" w:sz="0" w:space="0" w:color="auto"/>
      </w:divBdr>
    </w:div>
    <w:div w:id="958804950">
      <w:bodyDiv w:val="1"/>
      <w:marLeft w:val="0"/>
      <w:marRight w:val="0"/>
      <w:marTop w:val="0"/>
      <w:marBottom w:val="0"/>
      <w:divBdr>
        <w:top w:val="none" w:sz="0" w:space="0" w:color="auto"/>
        <w:left w:val="none" w:sz="0" w:space="0" w:color="auto"/>
        <w:bottom w:val="none" w:sz="0" w:space="0" w:color="auto"/>
        <w:right w:val="none" w:sz="0" w:space="0" w:color="auto"/>
      </w:divBdr>
    </w:div>
    <w:div w:id="1063871119">
      <w:bodyDiv w:val="1"/>
      <w:marLeft w:val="0"/>
      <w:marRight w:val="0"/>
      <w:marTop w:val="0"/>
      <w:marBottom w:val="0"/>
      <w:divBdr>
        <w:top w:val="none" w:sz="0" w:space="0" w:color="auto"/>
        <w:left w:val="none" w:sz="0" w:space="0" w:color="auto"/>
        <w:bottom w:val="none" w:sz="0" w:space="0" w:color="auto"/>
        <w:right w:val="none" w:sz="0" w:space="0" w:color="auto"/>
      </w:divBdr>
    </w:div>
    <w:div w:id="1126195145">
      <w:bodyDiv w:val="1"/>
      <w:marLeft w:val="0"/>
      <w:marRight w:val="0"/>
      <w:marTop w:val="0"/>
      <w:marBottom w:val="0"/>
      <w:divBdr>
        <w:top w:val="none" w:sz="0" w:space="0" w:color="auto"/>
        <w:left w:val="none" w:sz="0" w:space="0" w:color="auto"/>
        <w:bottom w:val="none" w:sz="0" w:space="0" w:color="auto"/>
        <w:right w:val="none" w:sz="0" w:space="0" w:color="auto"/>
      </w:divBdr>
    </w:div>
    <w:div w:id="1195078788">
      <w:bodyDiv w:val="1"/>
      <w:marLeft w:val="0"/>
      <w:marRight w:val="0"/>
      <w:marTop w:val="0"/>
      <w:marBottom w:val="0"/>
      <w:divBdr>
        <w:top w:val="none" w:sz="0" w:space="0" w:color="auto"/>
        <w:left w:val="none" w:sz="0" w:space="0" w:color="auto"/>
        <w:bottom w:val="none" w:sz="0" w:space="0" w:color="auto"/>
        <w:right w:val="none" w:sz="0" w:space="0" w:color="auto"/>
      </w:divBdr>
    </w:div>
    <w:div w:id="1379938054">
      <w:bodyDiv w:val="1"/>
      <w:marLeft w:val="0"/>
      <w:marRight w:val="0"/>
      <w:marTop w:val="0"/>
      <w:marBottom w:val="0"/>
      <w:divBdr>
        <w:top w:val="none" w:sz="0" w:space="0" w:color="auto"/>
        <w:left w:val="none" w:sz="0" w:space="0" w:color="auto"/>
        <w:bottom w:val="none" w:sz="0" w:space="0" w:color="auto"/>
        <w:right w:val="none" w:sz="0" w:space="0" w:color="auto"/>
      </w:divBdr>
    </w:div>
    <w:div w:id="1509759271">
      <w:bodyDiv w:val="1"/>
      <w:marLeft w:val="0"/>
      <w:marRight w:val="0"/>
      <w:marTop w:val="0"/>
      <w:marBottom w:val="0"/>
      <w:divBdr>
        <w:top w:val="none" w:sz="0" w:space="0" w:color="auto"/>
        <w:left w:val="none" w:sz="0" w:space="0" w:color="auto"/>
        <w:bottom w:val="none" w:sz="0" w:space="0" w:color="auto"/>
        <w:right w:val="none" w:sz="0" w:space="0" w:color="auto"/>
      </w:divBdr>
      <w:divsChild>
        <w:div w:id="1272473940">
          <w:marLeft w:val="0"/>
          <w:marRight w:val="0"/>
          <w:marTop w:val="0"/>
          <w:marBottom w:val="0"/>
          <w:divBdr>
            <w:top w:val="none" w:sz="0" w:space="0" w:color="auto"/>
            <w:left w:val="none" w:sz="0" w:space="0" w:color="auto"/>
            <w:bottom w:val="none" w:sz="0" w:space="0" w:color="auto"/>
            <w:right w:val="none" w:sz="0" w:space="0" w:color="auto"/>
          </w:divBdr>
        </w:div>
      </w:divsChild>
    </w:div>
    <w:div w:id="1789885712">
      <w:bodyDiv w:val="1"/>
      <w:marLeft w:val="0"/>
      <w:marRight w:val="0"/>
      <w:marTop w:val="0"/>
      <w:marBottom w:val="0"/>
      <w:divBdr>
        <w:top w:val="none" w:sz="0" w:space="0" w:color="auto"/>
        <w:left w:val="none" w:sz="0" w:space="0" w:color="auto"/>
        <w:bottom w:val="none" w:sz="0" w:space="0" w:color="auto"/>
        <w:right w:val="none" w:sz="0" w:space="0" w:color="auto"/>
      </w:divBdr>
    </w:div>
    <w:div w:id="1937246159">
      <w:bodyDiv w:val="1"/>
      <w:marLeft w:val="0"/>
      <w:marRight w:val="0"/>
      <w:marTop w:val="0"/>
      <w:marBottom w:val="0"/>
      <w:divBdr>
        <w:top w:val="none" w:sz="0" w:space="0" w:color="auto"/>
        <w:left w:val="none" w:sz="0" w:space="0" w:color="auto"/>
        <w:bottom w:val="none" w:sz="0" w:space="0" w:color="auto"/>
        <w:right w:val="none" w:sz="0" w:space="0" w:color="auto"/>
      </w:divBdr>
    </w:div>
    <w:div w:id="2125884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s://www.co.accomack.va.us/departments/emergency-management/citizens-visitors/preparedness/flooding-preparedness"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bcnews.go.com/US/parts-south-carolina-brace-historic-rainfall/story?id=34219621" TargetMode="External"/><Relationship Id="rId5" Type="http://schemas.openxmlformats.org/officeDocument/2006/relationships/webSettings" Target="webSettings.xml"/><Relationship Id="rId15" Type="http://schemas.openxmlformats.org/officeDocument/2006/relationships/hyperlink" Target="https://www.esvaplan.org/wp-content/uploads/2022/03/TIIVA-Summary-Jan2015.pdf" TargetMode="External"/><Relationship Id="rId10" Type="http://schemas.openxmlformats.org/officeDocument/2006/relationships/hyperlink" Target="https://abcnews.go.com/US/parts-south-carolina-brace-historic-rainfall/story?id=34219621"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png"/></Relationships>
</file>

<file path=word/_rels/footnotes.xml.rels><?xml version="1.0" encoding="UTF-8" standalone="yes"?>
<Relationships xmlns="http://schemas.openxmlformats.org/package/2006/relationships"><Relationship Id="rId3" Type="http://schemas.openxmlformats.org/officeDocument/2006/relationships/hyperlink" Target="https://www.esvaplan.org/planesva/coastal-resources/hazard-mitigation-planning/" TargetMode="External"/><Relationship Id="rId2" Type="http://schemas.openxmlformats.org/officeDocument/2006/relationships/hyperlink" Target="https://www.esvaplan.org/wp-content/uploads/2023/04/Chapter-23-Town-of-Wachapreague.pdf" TargetMode="External"/><Relationship Id="rId1" Type="http://schemas.openxmlformats.org/officeDocument/2006/relationships/hyperlink" Target="https://www.dcr.virginia.gov/crmp/" TargetMode="External"/><Relationship Id="rId5" Type="http://schemas.openxmlformats.org/officeDocument/2006/relationships/hyperlink" Target="https://www.esvaplan.org/planesva/coastal-resources/hazard-mitigation-planning/" TargetMode="External"/><Relationship Id="rId4" Type="http://schemas.openxmlformats.org/officeDocument/2006/relationships/hyperlink" Target="https://www.dcr.virginia.gov/dam-safety-and-floodplains/document/Round-5-CFPF-Manual.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81A1CD-BF40-4E2A-8B72-44B63EA19C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19</Pages>
  <Words>5546</Words>
  <Characters>31614</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Suffa, Elizabeth</dc:creator>
  <cp:keywords/>
  <dc:description/>
  <cp:lastModifiedBy>Bob Bilicki</cp:lastModifiedBy>
  <cp:revision>8</cp:revision>
  <dcterms:created xsi:type="dcterms:W3CDTF">2024-12-16T15:16:00Z</dcterms:created>
  <dcterms:modified xsi:type="dcterms:W3CDTF">2025-01-15T19:10:00Z</dcterms:modified>
</cp:coreProperties>
</file>