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298042355"/>
        <w:docPartObj>
          <w:docPartGallery w:val="Cover Pages"/>
          <w:docPartUnique/>
        </w:docPartObj>
      </w:sdtPr>
      <w:sdtEndPr>
        <w:rPr>
          <w:rFonts w:ascii="Swis721 BT" w:hAnsi="Swis721 BT"/>
        </w:rPr>
      </w:sdtEndPr>
      <w:sdtContent>
        <w:p w14:paraId="5C2F96B4" w14:textId="0DBAE663" w:rsidR="00FA0524" w:rsidRDefault="00FA0524">
          <w:r>
            <w:rPr>
              <w:noProof/>
            </w:rPr>
            <w:drawing>
              <wp:anchor distT="0" distB="0" distL="114300" distR="114300" simplePos="0" relativeHeight="251662336" behindDoc="0" locked="0" layoutInCell="1" allowOverlap="1" wp14:anchorId="7FD857B7" wp14:editId="7493EFDA">
                <wp:simplePos x="0" y="0"/>
                <wp:positionH relativeFrom="column">
                  <wp:posOffset>-621665</wp:posOffset>
                </wp:positionH>
                <wp:positionV relativeFrom="paragraph">
                  <wp:posOffset>283845</wp:posOffset>
                </wp:positionV>
                <wp:extent cx="848413" cy="760037"/>
                <wp:effectExtent l="0" t="0" r="8890" b="2540"/>
                <wp:wrapNone/>
                <wp:docPr id="1677811286" name="Picture 1" descr="A round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995343" name="Picture 1" descr="A round black and white logo&#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848413" cy="760037"/>
                        </a:xfrm>
                        <a:prstGeom prst="rect">
                          <a:avLst/>
                        </a:prstGeom>
                      </pic:spPr>
                    </pic:pic>
                  </a:graphicData>
                </a:graphic>
                <wp14:sizeRelH relativeFrom="margin">
                  <wp14:pctWidth>0</wp14:pctWidth>
                </wp14:sizeRelH>
                <wp14:sizeRelV relativeFrom="margin">
                  <wp14:pctHeight>0</wp14:pctHeight>
                </wp14:sizeRelV>
              </wp:anchor>
            </w:drawing>
          </w:r>
          <w:r>
            <w:rPr>
              <w:rFonts w:ascii="Swis721 BT" w:hAnsi="Swis721 BT"/>
              <w:noProof/>
            </w:rPr>
            <mc:AlternateContent>
              <mc:Choice Requires="wps">
                <w:drawing>
                  <wp:anchor distT="0" distB="0" distL="114300" distR="114300" simplePos="0" relativeHeight="251661311" behindDoc="0" locked="0" layoutInCell="1" allowOverlap="1" wp14:anchorId="03613B1D" wp14:editId="2DD4742F">
                    <wp:simplePos x="0" y="0"/>
                    <wp:positionH relativeFrom="column">
                      <wp:posOffset>-1047017</wp:posOffset>
                    </wp:positionH>
                    <wp:positionV relativeFrom="paragraph">
                      <wp:posOffset>226060</wp:posOffset>
                    </wp:positionV>
                    <wp:extent cx="1592934" cy="890905"/>
                    <wp:effectExtent l="19050" t="19050" r="45720" b="42545"/>
                    <wp:wrapNone/>
                    <wp:docPr id="91486375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2934" cy="890905"/>
                            </a:xfrm>
                            <a:prstGeom prst="rect">
                              <a:avLst/>
                            </a:prstGeom>
                            <a:solidFill>
                              <a:schemeClr val="bg1">
                                <a:lumMod val="100000"/>
                                <a:lumOff val="0"/>
                              </a:schemeClr>
                            </a:solidFill>
                            <a:ln w="50800">
                              <a:solidFill>
                                <a:srgbClr val="401B0E"/>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75AF87" id="Rectangle 2" o:spid="_x0000_s1026" style="position:absolute;margin-left:-82.45pt;margin-top:17.8pt;width:125.45pt;height:70.15pt;z-index:251661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XBEKAIAAE4EAAAOAAAAZHJzL2Uyb0RvYy54bWysVNtu2zAMfR+wfxD0vtjOki0x4hRd2g4D&#10;ugvQ7QMUWbaFyaJGKXGyry8lp2m2vg3LgyBS5uHhIZnV1aE3bK/Qa7AVLyY5Z8pKqLVtK/7j+92b&#10;BWc+CFsLA1ZV/Kg8v1q/frUaXKmm0IGpFTICsb4cXMW7EFyZZV52qhd+Ak5ZemwAexHIxDarUQyE&#10;3ptsmufvsgGwdghSeU/em/GRrxN+0ygZvjaNV4GZihO3kE5M5zae2XolyhaF67Q80RD/wKIX2lLS&#10;M9SNCILtUL+A6rVE8NCEiYQ+g6bRUqUaqJoi/6uah044lWohcbw7y+T/H6z8sn9w3zBS9+4e5E/P&#10;LGw6YVt1jQhDp0RN6YooVDY4X54DouEplG2Hz1BTa8UuQNLg0GAfAak6dkhSH89Sq0NgkpzFfDld&#10;vp1xJultscyX+TylEOVTtEMfPiroWbxUHKmVCV3s732IbET59EliD0bXd9qYZMTxURuDbC+o8du2&#10;SKFm1xPV0Vfk8Tf2n/w0JaM/uQg7TWCESJn8JbqxbKj4PF9Q/MvU2G7PiWd58SG/PRX2B0avA829&#10;0T1Vf8Ekyn1r6zSVQWgz3omOsSf9o+Rxun25hfpI8iOMQ01LSJcO8DdnAw10xf2vnUDFmflkqYXL&#10;YjaLG5CM2fz9lAy8fNlevggrCarigbPxugnj1uwc6rajTKOkFq6p7Y1OHXlmdSJLQ5vkOy1Y3IpL&#10;O331/DewfgQAAP//AwBQSwMEFAAGAAgAAAAhAE0vuGveAAAACgEAAA8AAABkcnMvZG93bnJldi54&#10;bWxMj8tOwzAQRfdI/IM1SOxap0DSNsSpWiRWXVHYsHPjIQnE42A7j/49wwqWozm699xiN9tOjOhD&#10;60jBapmAQKqcaalW8Pb6vNiACFGT0Z0jVHDBALvy+qrQuXETveB4irXgEAq5VtDE2OdShqpBq8PS&#10;9Uj8+3De6sinr6XxeuJw28m7JMmk1S1xQ6N7fGqw+joNVoEf39cXm47ugIkcDvv5+D19HpW6vZn3&#10;jyAizvEPhl99VoeSnc5uIBNEp2Cxyh62zCq4TzMQTGwyHndmcp1uQZaF/D+h/AEAAP//AwBQSwEC&#10;LQAUAAYACAAAACEAtoM4kv4AAADhAQAAEwAAAAAAAAAAAAAAAAAAAAAAW0NvbnRlbnRfVHlwZXNd&#10;LnhtbFBLAQItABQABgAIAAAAIQA4/SH/1gAAAJQBAAALAAAAAAAAAAAAAAAAAC8BAABfcmVscy8u&#10;cmVsc1BLAQItABQABgAIAAAAIQC0IXBEKAIAAE4EAAAOAAAAAAAAAAAAAAAAAC4CAABkcnMvZTJv&#10;RG9jLnhtbFBLAQItABQABgAIAAAAIQBNL7hr3gAAAAoBAAAPAAAAAAAAAAAAAAAAAIIEAABkcnMv&#10;ZG93bnJldi54bWxQSwUGAAAAAAQABADzAAAAjQUAAAAA&#10;" fillcolor="white [3212]" strokecolor="#401b0e" strokeweight="4pt"/>
                </w:pict>
              </mc:Fallback>
            </mc:AlternateContent>
          </w:r>
          <w:r>
            <w:rPr>
              <w:noProof/>
            </w:rPr>
            <mc:AlternateContent>
              <mc:Choice Requires="wps">
                <w:drawing>
                  <wp:anchor distT="0" distB="0" distL="114300" distR="114300" simplePos="0" relativeHeight="251659264" behindDoc="0" locked="0" layoutInCell="1" allowOverlap="1" wp14:anchorId="4F3F1300" wp14:editId="1BA25C7A">
                    <wp:simplePos x="0" y="0"/>
                    <mc:AlternateContent>
                      <mc:Choice Requires="wp14">
                        <wp:positionH relativeFrom="page">
                          <wp14:pctPosHOffset>2000</wp14:pctPosHOffset>
                        </wp:positionH>
                      </mc:Choice>
                      <mc:Fallback>
                        <wp:positionH relativeFrom="page">
                          <wp:posOffset>154940</wp:posOffset>
                        </wp:positionH>
                      </mc:Fallback>
                    </mc:AlternateContent>
                    <mc:AlternateContent>
                      <mc:Choice Requires="wp14">
                        <wp:positionV relativeFrom="page">
                          <wp14:pctPosVOffset>2000</wp14:pctPosVOffset>
                        </wp:positionV>
                      </mc:Choice>
                      <mc:Fallback>
                        <wp:positionV relativeFrom="page">
                          <wp:posOffset>200660</wp:posOffset>
                        </wp:positionV>
                      </mc:Fallback>
                    </mc:AlternateContent>
                    <wp:extent cx="5363210" cy="9653270"/>
                    <wp:effectExtent l="0" t="0" r="8890" b="2540"/>
                    <wp:wrapNone/>
                    <wp:docPr id="47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63210" cy="9653270"/>
                            </a:xfrm>
                            <a:prstGeom prst="rect">
                              <a:avLst/>
                            </a:prstGeom>
                            <a:solidFill>
                              <a:srgbClr val="253340"/>
                            </a:solidFill>
                            <a:ln>
                              <a:noFill/>
                            </a:ln>
                          </wps:spPr>
                          <wps:txbx>
                            <w:txbxContent>
                              <w:sdt>
                                <w:sdtPr>
                                  <w:rPr>
                                    <w:caps/>
                                    <w:color w:val="FFFFFF" w:themeColor="background1"/>
                                    <w:sz w:val="80"/>
                                    <w:szCs w:val="80"/>
                                  </w:rPr>
                                  <w:alias w:val="Title"/>
                                  <w:id w:val="-1275550102"/>
                                  <w:dataBinding w:prefixMappings="xmlns:ns0='http://schemas.openxmlformats.org/package/2006/metadata/core-properties' xmlns:ns1='http://purl.org/dc/elements/1.1/'" w:xpath="/ns0:coreProperties[1]/ns1:title[1]" w:storeItemID="{6C3C8BC8-F283-45AE-878A-BAB7291924A1}"/>
                                  <w:text/>
                                </w:sdtPr>
                                <w:sdtEndPr/>
                                <w:sdtContent>
                                  <w:p w14:paraId="69F705FF" w14:textId="1029E26F" w:rsidR="00FA0524" w:rsidRDefault="00FA0524">
                                    <w:pPr>
                                      <w:pStyle w:val="Title"/>
                                      <w:jc w:val="right"/>
                                      <w:rPr>
                                        <w:caps/>
                                        <w:color w:val="FFFFFF" w:themeColor="background1"/>
                                        <w:sz w:val="80"/>
                                        <w:szCs w:val="80"/>
                                      </w:rPr>
                                    </w:pPr>
                                    <w:r>
                                      <w:rPr>
                                        <w:caps/>
                                        <w:color w:val="FFFFFF" w:themeColor="background1"/>
                                        <w:sz w:val="80"/>
                                        <w:szCs w:val="80"/>
                                      </w:rPr>
                                      <w:t>Town of Pamplin City Resilience Plan Application</w:t>
                                    </w:r>
                                  </w:p>
                                </w:sdtContent>
                              </w:sdt>
                              <w:p w14:paraId="44ADF3D5" w14:textId="77777777" w:rsidR="00FA0524" w:rsidRDefault="00FA0524">
                                <w:pPr>
                                  <w:spacing w:before="240"/>
                                  <w:ind w:left="720"/>
                                  <w:jc w:val="right"/>
                                  <w:rPr>
                                    <w:color w:val="FFFFFF" w:themeColor="background1"/>
                                  </w:rPr>
                                </w:pPr>
                              </w:p>
                              <w:sdt>
                                <w:sdtPr>
                                  <w:rPr>
                                    <w:color w:val="FFFFFF" w:themeColor="background1"/>
                                    <w:sz w:val="44"/>
                                    <w:szCs w:val="44"/>
                                  </w:rPr>
                                  <w:alias w:val="Abstract"/>
                                  <w:id w:val="-1812170092"/>
                                  <w:dataBinding w:prefixMappings="xmlns:ns0='http://schemas.microsoft.com/office/2006/coverPageProps'" w:xpath="/ns0:CoverPageProperties[1]/ns0:Abstract[1]" w:storeItemID="{55AF091B-3C7A-41E3-B477-F2FDAA23CFDA}"/>
                                  <w:text/>
                                </w:sdtPr>
                                <w:sdtEndPr/>
                                <w:sdtContent>
                                  <w:p w14:paraId="6070174E" w14:textId="1092BD8D" w:rsidR="00FA0524" w:rsidRDefault="00FA0524">
                                    <w:pPr>
                                      <w:spacing w:before="240"/>
                                      <w:ind w:left="1008"/>
                                      <w:jc w:val="right"/>
                                      <w:rPr>
                                        <w:color w:val="FFFFFF" w:themeColor="background1"/>
                                      </w:rPr>
                                    </w:pPr>
                                    <w:r w:rsidRPr="00FA0524">
                                      <w:rPr>
                                        <w:color w:val="FFFFFF" w:themeColor="background1"/>
                                        <w:sz w:val="44"/>
                                        <w:szCs w:val="44"/>
                                      </w:rPr>
                                      <w:t>Scope of Work Narrative</w:t>
                                    </w:r>
                                  </w:p>
                                </w:sdtContent>
                              </w:sdt>
                            </w:txbxContent>
                          </wps:txbx>
                          <wps:bodyPr rot="0" vert="horz" wrap="square" lIns="274320" tIns="914400" rIns="274320" bIns="45720" anchor="ctr" anchorCtr="0" upright="1">
                            <a:noAutofit/>
                          </wps:bodyPr>
                        </wps:wsp>
                      </a:graphicData>
                    </a:graphic>
                    <wp14:sizeRelH relativeFrom="page">
                      <wp14:pctWidth>69000</wp14:pctWidth>
                    </wp14:sizeRelH>
                    <wp14:sizeRelV relativeFrom="page">
                      <wp14:pctHeight>96000</wp14:pctHeight>
                    </wp14:sizeRelV>
                  </wp:anchor>
                </w:drawing>
              </mc:Choice>
              <mc:Fallback>
                <w:pict>
                  <v:rect w14:anchorId="4F3F1300" id="Rectangle 16" o:spid="_x0000_s1026" style="position:absolute;margin-left:0;margin-top:0;width:422.3pt;height:760.1pt;z-index:251659264;visibility:visible;mso-wrap-style:square;mso-width-percent:690;mso-height-percent:960;mso-left-percent:20;mso-top-percent:20;mso-wrap-distance-left:9pt;mso-wrap-distance-top:0;mso-wrap-distance-right:9pt;mso-wrap-distance-bottom:0;mso-position-horizontal-relative:page;mso-position-vertical-relative:page;mso-width-percent:690;mso-height-percent:960;mso-left-percent:20;mso-top-percent:2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Ya5QEAAK8DAAAOAAAAZHJzL2Uyb0RvYy54bWysU9uO0zAQfUfiHyy/0zRJL2zUdIV2tQhp&#10;uUgLH+A4TmPheMzYbVK+nrF72QXeEC+Wj2d8Muf4ZHM7DYYdFHoNtub5bM6ZshJabXc1//b14c1b&#10;znwQthUGrKr5UXl+u339ajO6ShXQg2kVMiKxvhpdzfsQXJVlXvZqEH4GTlkqdoCDCARxl7UoRmIf&#10;TFbM56tsBGwdglTe0+n9qci3ib/rlAyfu86rwEzNabaQVkxrE9dsuxHVDoXrtTyPIf5hikFoSx+9&#10;Ut2LINge9V9Ug5YIHrowkzBk0HVaqqSB1OTzP9Q89cKppIXM8e5qk/9/tPLT4cl9wTi6d48gv3ty&#10;JBudr66VCDz1sGb8CC29odgHSGKnDod4k2SwKXl6vHqqpsAkHS7LVVnkZL2k2s1qWRbr5Homqst1&#10;hz68VzCwuKk50qMlenF49CGOI6pLS5oTjG4ftDEJ4K65M8gOgh64WJbl4sLuX7YZG5stxGsnxniS&#10;dEZpMS6+ClMzUTFuG2iPpBjhFBgKOG16wJ+cjRSWmvsfe4GKM/PB0msU60VZxHgldJMvFnNC+Fut&#10;SWixXMdGYSWx1VwGvIC7cIrl3qHe9fS5PJlg4R3Z3elkxPNo5+EpFcmfc4Jj7F7i1PX8n21/AQAA&#10;//8DAFBLAwQUAAYACAAAACEAemIELtwAAAAGAQAADwAAAGRycy9kb3ducmV2LnhtbEyPT0vEMBDF&#10;74LfIYzgzU221KXUpotIFwRBcBXP2Wa2LZs/NUm71U/v6EUvD4b3eO831Xaxhs0Y4uCdhPVKAEPX&#10;ej24TsLb6+6mABaTcloZ71DCJ0bY1pcXlSq1P7sXnPepY1TiYqkk9CmNJeex7dGquPIjOvKOPliV&#10;6Awd10Gdqdwangmx4VYNjhZ6NeJDj+1pP1kJp0GY8PXePBa7pjnmT/Nz/FhPUl5fLfd3wBIu6S8M&#10;P/iEDjUxHfzkdGRGAj2SfpW8Is83wA4Uus1EBryu+H/8+hsAAP//AwBQSwECLQAUAAYACAAAACEA&#10;toM4kv4AAADhAQAAEwAAAAAAAAAAAAAAAAAAAAAAW0NvbnRlbnRfVHlwZXNdLnhtbFBLAQItABQA&#10;BgAIAAAAIQA4/SH/1gAAAJQBAAALAAAAAAAAAAAAAAAAAC8BAABfcmVscy8ucmVsc1BLAQItABQA&#10;BgAIAAAAIQD/TdYa5QEAAK8DAAAOAAAAAAAAAAAAAAAAAC4CAABkcnMvZTJvRG9jLnhtbFBLAQIt&#10;ABQABgAIAAAAIQB6YgQu3AAAAAYBAAAPAAAAAAAAAAAAAAAAAD8EAABkcnMvZG93bnJldi54bWxQ&#10;SwUGAAAAAAQABADzAAAASAUAAAAA&#10;" fillcolor="#253340" stroked="f">
                    <v:textbox inset="21.6pt,1in,21.6pt">
                      <w:txbxContent>
                        <w:sdt>
                          <w:sdtPr>
                            <w:rPr>
                              <w:caps/>
                              <w:color w:val="FFFFFF" w:themeColor="background1"/>
                              <w:sz w:val="80"/>
                              <w:szCs w:val="80"/>
                            </w:rPr>
                            <w:alias w:val="Title"/>
                            <w:id w:val="-1275550102"/>
                            <w:dataBinding w:prefixMappings="xmlns:ns0='http://schemas.openxmlformats.org/package/2006/metadata/core-properties' xmlns:ns1='http://purl.org/dc/elements/1.1/'" w:xpath="/ns0:coreProperties[1]/ns1:title[1]" w:storeItemID="{6C3C8BC8-F283-45AE-878A-BAB7291924A1}"/>
                            <w:text/>
                          </w:sdtPr>
                          <w:sdtEndPr/>
                          <w:sdtContent>
                            <w:p w14:paraId="69F705FF" w14:textId="1029E26F" w:rsidR="00FA0524" w:rsidRDefault="00FA0524">
                              <w:pPr>
                                <w:pStyle w:val="Title"/>
                                <w:jc w:val="right"/>
                                <w:rPr>
                                  <w:caps/>
                                  <w:color w:val="FFFFFF" w:themeColor="background1"/>
                                  <w:sz w:val="80"/>
                                  <w:szCs w:val="80"/>
                                </w:rPr>
                              </w:pPr>
                              <w:r>
                                <w:rPr>
                                  <w:caps/>
                                  <w:color w:val="FFFFFF" w:themeColor="background1"/>
                                  <w:sz w:val="80"/>
                                  <w:szCs w:val="80"/>
                                </w:rPr>
                                <w:t>Town of Pamplin City Resilience Plan Application</w:t>
                              </w:r>
                            </w:p>
                          </w:sdtContent>
                        </w:sdt>
                        <w:p w14:paraId="44ADF3D5" w14:textId="77777777" w:rsidR="00FA0524" w:rsidRDefault="00FA0524">
                          <w:pPr>
                            <w:spacing w:before="240"/>
                            <w:ind w:left="720"/>
                            <w:jc w:val="right"/>
                            <w:rPr>
                              <w:color w:val="FFFFFF" w:themeColor="background1"/>
                            </w:rPr>
                          </w:pPr>
                        </w:p>
                        <w:sdt>
                          <w:sdtPr>
                            <w:rPr>
                              <w:color w:val="FFFFFF" w:themeColor="background1"/>
                              <w:sz w:val="44"/>
                              <w:szCs w:val="44"/>
                            </w:rPr>
                            <w:alias w:val="Abstract"/>
                            <w:id w:val="-1812170092"/>
                            <w:dataBinding w:prefixMappings="xmlns:ns0='http://schemas.microsoft.com/office/2006/coverPageProps'" w:xpath="/ns0:CoverPageProperties[1]/ns0:Abstract[1]" w:storeItemID="{55AF091B-3C7A-41E3-B477-F2FDAA23CFDA}"/>
                            <w:text/>
                          </w:sdtPr>
                          <w:sdtEndPr/>
                          <w:sdtContent>
                            <w:p w14:paraId="6070174E" w14:textId="1092BD8D" w:rsidR="00FA0524" w:rsidRDefault="00FA0524">
                              <w:pPr>
                                <w:spacing w:before="240"/>
                                <w:ind w:left="1008"/>
                                <w:jc w:val="right"/>
                                <w:rPr>
                                  <w:color w:val="FFFFFF" w:themeColor="background1"/>
                                </w:rPr>
                              </w:pPr>
                              <w:r w:rsidRPr="00FA0524">
                                <w:rPr>
                                  <w:color w:val="FFFFFF" w:themeColor="background1"/>
                                  <w:sz w:val="44"/>
                                  <w:szCs w:val="44"/>
                                </w:rPr>
                                <w:t>Scope of Work Narrative</w:t>
                              </w:r>
                            </w:p>
                          </w:sdtContent>
                        </w:sdt>
                      </w:txbxContent>
                    </v:textbox>
                    <w10:wrap anchorx="page" anchory="page"/>
                  </v:rect>
                </w:pict>
              </mc:Fallback>
            </mc:AlternateContent>
          </w:r>
          <w:r>
            <w:rPr>
              <w:noProof/>
            </w:rPr>
            <mc:AlternateContent>
              <mc:Choice Requires="wps">
                <w:drawing>
                  <wp:anchor distT="0" distB="0" distL="114300" distR="114300" simplePos="0" relativeHeight="251660288" behindDoc="0" locked="0" layoutInCell="1" allowOverlap="1" wp14:anchorId="4FF66E9E" wp14:editId="0C41FC92">
                    <wp:simplePos x="0" y="0"/>
                    <mc:AlternateContent>
                      <mc:Choice Requires="wp14">
                        <wp:positionH relativeFrom="page">
                          <wp14:pctPosHOffset>73000</wp14:pctPosHOffset>
                        </wp:positionH>
                      </mc:Choice>
                      <mc:Fallback>
                        <wp:positionH relativeFrom="page">
                          <wp:posOffset>5673725</wp:posOffset>
                        </wp:positionH>
                      </mc:Fallback>
                    </mc:AlternateContent>
                    <wp:positionV relativeFrom="page">
                      <wp:align>center</wp:align>
                    </wp:positionV>
                    <wp:extent cx="1880870" cy="9655810"/>
                    <wp:effectExtent l="0" t="0" r="5080" b="2540"/>
                    <wp:wrapNone/>
                    <wp:docPr id="472" name="Rectangle 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0870" cy="9655810"/>
                            </a:xfrm>
                            <a:prstGeom prst="rect">
                              <a:avLst/>
                            </a:prstGeom>
                            <a:solidFill>
                              <a:srgbClr val="401B0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cstheme="minorBidi"/>
                                    <w:color w:val="FFFFFF" w:themeColor="background1"/>
                                  </w:rPr>
                                  <w:alias w:val="Subtitle"/>
                                  <w:id w:val="-505288762"/>
                                  <w:dataBinding w:prefixMappings="xmlns:ns0='http://schemas.openxmlformats.org/package/2006/metadata/core-properties' xmlns:ns1='http://purl.org/dc/elements/1.1/'" w:xpath="/ns0:coreProperties[1]/ns1:subject[1]" w:storeItemID="{6C3C8BC8-F283-45AE-878A-BAB7291924A1}"/>
                                  <w:text/>
                                </w:sdtPr>
                                <w:sdtEndPr/>
                                <w:sdtContent>
                                  <w:p w14:paraId="473AFEE0" w14:textId="0AD2B68A" w:rsidR="00FA0524" w:rsidRDefault="00FA0524">
                                    <w:pPr>
                                      <w:pStyle w:val="Subtitle"/>
                                      <w:rPr>
                                        <w:rFonts w:cstheme="minorBidi"/>
                                        <w:color w:val="FFFFFF" w:themeColor="background1"/>
                                      </w:rPr>
                                    </w:pPr>
                                    <w:r>
                                      <w:rPr>
                                        <w:rFonts w:cstheme="minorBidi"/>
                                        <w:color w:val="FFFFFF" w:themeColor="background1"/>
                                      </w:rPr>
                                      <w:t>CFPF Round 5</w:t>
                                    </w:r>
                                  </w:p>
                                </w:sdtContent>
                              </w:sdt>
                            </w:txbxContent>
                          </wps:txbx>
                          <wps:bodyPr rot="0" spcFirstLastPara="0" vertOverflow="overflow" horzOverflow="overflow" vert="horz" wrap="square" lIns="182880" tIns="45720" rIns="182880" bIns="45720" numCol="1" spcCol="0" rtlCol="0" fromWordArt="0" anchor="ctr" anchorCtr="0" forceAA="0" compatLnSpc="1">
                            <a:prstTxWarp prst="textNoShape">
                              <a:avLst/>
                            </a:prstTxWarp>
                            <a:noAutofit/>
                          </wps:bodyPr>
                        </wps:wsp>
                      </a:graphicData>
                    </a:graphic>
                    <wp14:sizeRelH relativeFrom="page">
                      <wp14:pctWidth>24200</wp14:pctWidth>
                    </wp14:sizeRelH>
                    <wp14:sizeRelV relativeFrom="page">
                      <wp14:pctHeight>96000</wp14:pctHeight>
                    </wp14:sizeRelV>
                  </wp:anchor>
                </w:drawing>
              </mc:Choice>
              <mc:Fallback>
                <w:pict>
                  <v:rect w14:anchorId="4FF66E9E" id="Rectangle 268" o:spid="_x0000_s1027" style="position:absolute;margin-left:0;margin-top:0;width:148.1pt;height:760.3pt;z-index:251660288;visibility:visible;mso-wrap-style:square;mso-width-percent:242;mso-height-percent:960;mso-left-percent:730;mso-wrap-distance-left:9pt;mso-wrap-distance-top:0;mso-wrap-distance-right:9pt;mso-wrap-distance-bottom:0;mso-position-horizontal-relative:page;mso-position-vertical:center;mso-position-vertical-relative:page;mso-width-percent:242;mso-height-percent:960;mso-left-percent:7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EKTmwIAAI0FAAAOAAAAZHJzL2Uyb0RvYy54bWysVEtv2zAMvg/YfxB0X20HTZsZdYqsXYcB&#10;QVusHXpWZCk2JouapMTOfn0p+dGsK3YY5oNgih8/PkTy4rJrFNkL62rQBc1OUkqE5lDWelvQ7483&#10;HxaUOM90yRRoUdCDcPRy+f7dRWtyMYMKVCksQRLt8tYUtPLe5EnieCUa5k7ACI1KCbZhHkW7TUrL&#10;WmRvVDJL07OkBVsaC1w4h7fXvZIuI7+Ugvs7KZ3wRBUUY/PxtPHchDNZXrB8a5mpaj6Ewf4hiobV&#10;Gp1OVNfMM7Kz9R9UTc0tOJD+hEOTgJQ1FzEHzCZLX2XzUDEjYi5YHGemMrn/R8tv9w/m3obQnVkD&#10;/+GwIklrXD5pguAGTCdtE7AYOOliFQ9TFUXnCcfLbLFIF+dYbI66j2fz+SKLdU5YPpob6/wXAQ0J&#10;PwW1+Eyxemy/dj4EwPIREiMDVZc3tVJRsNvNlbJkz/BJT9PsU/o5vCKauGOY0gGsIZj16nATM+uT&#10;iWn5gxIBp/Q3IUldYvizGElsQDH5YZwL7bNeVbFS9O7nKX6j99CywSLGEgkDs0T/E/dAMCJ7kpG7&#10;j3LAB1MR+3cyTv8WWG88WUTPoP1k3NQa7FsECrMaPPf4sUh9aUKVfLfpsDb4sgEZbjZQHu4tsdDP&#10;kzP8psaXXDPn75nFAcLXx6Xg7/CQCtqCwvBHSQX211v3AY99jVpKWhzIgrqfO2YFJeqrxo7PFjNs&#10;LBzhKJ3Oz2co2N9Um2OV3jVXgC2S4QIyPP4GA6/GX2mhecLtsQp+UcU0R+8F5d6OwpXvVwXuHy5W&#10;qwjDuTXMr/WD4YE8VDr06mP3xKwZGtrjLNzCOL4sf9XXPTZYaljtPMg6Nv1LZYc3wJmPzTTsp7BU&#10;juWIetmiy2cAAAD//wMAUEsDBBQABgAIAAAAIQCoR98Q3gAAAAYBAAAPAAAAZHJzL2Rvd25yZXYu&#10;eG1sTI9BS8QwEIXvgv8hjOBF3NSCRWvTRQRhQURcV8FbthmbssmkNmm3+uud9aKXB8N7vPdNtZy9&#10;ExMOsQuk4GKRgUBqgumoVbB5uT+/AhGTJqNdIFTwhRGW9fFRpUsT9vSM0zq1gksollqBTakvpYyN&#10;Ra/jIvRI7H2EwevE59BKM+g9l3sn8ywrpNcd8YLVPd5ZbHbr0St4dZ9m1WzC+D09va3Opgf7+L6b&#10;lTo9mW9vQCSc018YDviMDjUzbcNIJgqngB9Jv8pefl3kILYcusyzAmRdyf/49Q8AAAD//wMAUEsB&#10;Ai0AFAAGAAgAAAAhALaDOJL+AAAA4QEAABMAAAAAAAAAAAAAAAAAAAAAAFtDb250ZW50X1R5cGVz&#10;XS54bWxQSwECLQAUAAYACAAAACEAOP0h/9YAAACUAQAACwAAAAAAAAAAAAAAAAAvAQAAX3JlbHMv&#10;LnJlbHNQSwECLQAUAAYACAAAACEAi8RCk5sCAACNBQAADgAAAAAAAAAAAAAAAAAuAgAAZHJzL2Uy&#10;b0RvYy54bWxQSwECLQAUAAYACAAAACEAqEffEN4AAAAGAQAADwAAAAAAAAAAAAAAAAD1BAAAZHJz&#10;L2Rvd25yZXYueG1sUEsFBgAAAAAEAAQA8wAAAAAGAAAAAA==&#10;" fillcolor="#401b0e" stroked="f" strokeweight="1pt">
                    <v:textbox inset="14.4pt,,14.4pt">
                      <w:txbxContent>
                        <w:sdt>
                          <w:sdtPr>
                            <w:rPr>
                              <w:rFonts w:cstheme="minorBidi"/>
                              <w:color w:val="FFFFFF" w:themeColor="background1"/>
                            </w:rPr>
                            <w:alias w:val="Subtitle"/>
                            <w:id w:val="-505288762"/>
                            <w:dataBinding w:prefixMappings="xmlns:ns0='http://schemas.openxmlformats.org/package/2006/metadata/core-properties' xmlns:ns1='http://purl.org/dc/elements/1.1/'" w:xpath="/ns0:coreProperties[1]/ns1:subject[1]" w:storeItemID="{6C3C8BC8-F283-45AE-878A-BAB7291924A1}"/>
                            <w:text/>
                          </w:sdtPr>
                          <w:sdtEndPr/>
                          <w:sdtContent>
                            <w:p w14:paraId="473AFEE0" w14:textId="0AD2B68A" w:rsidR="00FA0524" w:rsidRDefault="00FA0524">
                              <w:pPr>
                                <w:pStyle w:val="Subtitle"/>
                                <w:rPr>
                                  <w:rFonts w:cstheme="minorBidi"/>
                                  <w:color w:val="FFFFFF" w:themeColor="background1"/>
                                </w:rPr>
                              </w:pPr>
                              <w:r>
                                <w:rPr>
                                  <w:rFonts w:cstheme="minorBidi"/>
                                  <w:color w:val="FFFFFF" w:themeColor="background1"/>
                                </w:rPr>
                                <w:t>CFPF Round 5</w:t>
                              </w:r>
                            </w:p>
                          </w:sdtContent>
                        </w:sdt>
                      </w:txbxContent>
                    </v:textbox>
                    <w10:wrap anchorx="page" anchory="page"/>
                  </v:rect>
                </w:pict>
              </mc:Fallback>
            </mc:AlternateContent>
          </w:r>
        </w:p>
        <w:p w14:paraId="28B55308" w14:textId="79369B8F" w:rsidR="00FA0524" w:rsidRDefault="00FA0524"/>
        <w:p w14:paraId="5D75DD8D" w14:textId="10D59CCB" w:rsidR="00FA0524" w:rsidRDefault="00FA0524" w:rsidP="00FA0524">
          <w:pPr>
            <w:spacing w:before="0" w:after="160" w:line="278" w:lineRule="auto"/>
            <w:rPr>
              <w:rFonts w:ascii="Swis721 BT" w:hAnsi="Swis721 BT"/>
            </w:rPr>
          </w:pPr>
          <w:r>
            <w:rPr>
              <w:rFonts w:ascii="Swis721 BT" w:hAnsi="Swis721 BT"/>
            </w:rPr>
            <w:br w:type="page"/>
          </w:r>
        </w:p>
      </w:sdtContent>
    </w:sdt>
    <w:p w14:paraId="008AA15C" w14:textId="77777777" w:rsidR="000841FB" w:rsidRDefault="000841FB">
      <w:pPr>
        <w:rPr>
          <w:rFonts w:ascii="Swis721 BT" w:hAnsi="Swis721 BT"/>
        </w:rPr>
      </w:pPr>
    </w:p>
    <w:sdt>
      <w:sdtPr>
        <w:rPr>
          <w:rFonts w:asciiTheme="minorHAnsi" w:eastAsiaTheme="minorHAnsi" w:hAnsiTheme="minorHAnsi" w:cstheme="minorBidi"/>
          <w:color w:val="auto"/>
          <w:kern w:val="2"/>
          <w:sz w:val="22"/>
          <w:szCs w:val="22"/>
          <w14:ligatures w14:val="standardContextual"/>
        </w:rPr>
        <w:id w:val="-735157256"/>
        <w:docPartObj>
          <w:docPartGallery w:val="Table of Contents"/>
          <w:docPartUnique/>
        </w:docPartObj>
      </w:sdtPr>
      <w:sdtEndPr>
        <w:rPr>
          <w:b/>
          <w:bCs/>
          <w:noProof/>
        </w:rPr>
      </w:sdtEndPr>
      <w:sdtContent>
        <w:p w14:paraId="7F6FAA82" w14:textId="63811538" w:rsidR="000841FB" w:rsidRDefault="000841FB">
          <w:pPr>
            <w:pStyle w:val="TOCHeading"/>
          </w:pPr>
          <w:r>
            <w:t>Table of Contents</w:t>
          </w:r>
        </w:p>
        <w:p w14:paraId="6B2EAFC4" w14:textId="38D190CA" w:rsidR="000841FB" w:rsidRDefault="000841FB">
          <w:pPr>
            <w:pStyle w:val="TOC2"/>
            <w:tabs>
              <w:tab w:val="right" w:leader="dot" w:pos="9350"/>
            </w:tabs>
            <w:rPr>
              <w:rFonts w:eastAsiaTheme="minorEastAsia"/>
              <w:noProof/>
              <w:sz w:val="24"/>
              <w:szCs w:val="24"/>
            </w:rPr>
          </w:pPr>
          <w:r>
            <w:fldChar w:fldCharType="begin"/>
          </w:r>
          <w:r>
            <w:instrText xml:space="preserve"> TOC \o "1-3" \h \z \u </w:instrText>
          </w:r>
          <w:r>
            <w:fldChar w:fldCharType="separate"/>
          </w:r>
          <w:hyperlink w:anchor="_Toc185241642" w:history="1">
            <w:r w:rsidRPr="00E541F6">
              <w:rPr>
                <w:rStyle w:val="Hyperlink"/>
                <w:rFonts w:ascii="Aptos Display" w:eastAsia="Yu Gothic Light" w:hAnsi="Aptos Display" w:cs="Times New Roman"/>
                <w:b/>
                <w:noProof/>
              </w:rPr>
              <w:t>Introduction</w:t>
            </w:r>
            <w:r>
              <w:rPr>
                <w:noProof/>
                <w:webHidden/>
              </w:rPr>
              <w:tab/>
            </w:r>
            <w:r>
              <w:rPr>
                <w:noProof/>
                <w:webHidden/>
              </w:rPr>
              <w:fldChar w:fldCharType="begin"/>
            </w:r>
            <w:r>
              <w:rPr>
                <w:noProof/>
                <w:webHidden/>
              </w:rPr>
              <w:instrText xml:space="preserve"> PAGEREF _Toc185241642 \h </w:instrText>
            </w:r>
            <w:r>
              <w:rPr>
                <w:noProof/>
                <w:webHidden/>
              </w:rPr>
            </w:r>
            <w:r>
              <w:rPr>
                <w:noProof/>
                <w:webHidden/>
              </w:rPr>
              <w:fldChar w:fldCharType="separate"/>
            </w:r>
            <w:r>
              <w:rPr>
                <w:noProof/>
                <w:webHidden/>
              </w:rPr>
              <w:t>2</w:t>
            </w:r>
            <w:r>
              <w:rPr>
                <w:noProof/>
                <w:webHidden/>
              </w:rPr>
              <w:fldChar w:fldCharType="end"/>
            </w:r>
          </w:hyperlink>
        </w:p>
        <w:p w14:paraId="7919D807" w14:textId="73EDF923" w:rsidR="000841FB" w:rsidRDefault="000841FB">
          <w:pPr>
            <w:pStyle w:val="TOC2"/>
            <w:tabs>
              <w:tab w:val="right" w:leader="dot" w:pos="9350"/>
            </w:tabs>
            <w:rPr>
              <w:rFonts w:eastAsiaTheme="minorEastAsia"/>
              <w:noProof/>
              <w:sz w:val="24"/>
              <w:szCs w:val="24"/>
            </w:rPr>
          </w:pPr>
          <w:hyperlink w:anchor="_Toc185241643" w:history="1">
            <w:r w:rsidRPr="00E541F6">
              <w:rPr>
                <w:rStyle w:val="Hyperlink"/>
                <w:rFonts w:ascii="Aptos Display" w:eastAsia="Yu Gothic Light" w:hAnsi="Aptos Display" w:cs="Times New Roman"/>
                <w:b/>
                <w:noProof/>
              </w:rPr>
              <w:t>Review of Needs &amp; Problems</w:t>
            </w:r>
            <w:r>
              <w:rPr>
                <w:noProof/>
                <w:webHidden/>
              </w:rPr>
              <w:tab/>
            </w:r>
            <w:r>
              <w:rPr>
                <w:noProof/>
                <w:webHidden/>
              </w:rPr>
              <w:fldChar w:fldCharType="begin"/>
            </w:r>
            <w:r>
              <w:rPr>
                <w:noProof/>
                <w:webHidden/>
              </w:rPr>
              <w:instrText xml:space="preserve"> PAGEREF _Toc185241643 \h </w:instrText>
            </w:r>
            <w:r>
              <w:rPr>
                <w:noProof/>
                <w:webHidden/>
              </w:rPr>
            </w:r>
            <w:r>
              <w:rPr>
                <w:noProof/>
                <w:webHidden/>
              </w:rPr>
              <w:fldChar w:fldCharType="separate"/>
            </w:r>
            <w:r>
              <w:rPr>
                <w:noProof/>
                <w:webHidden/>
              </w:rPr>
              <w:t>2</w:t>
            </w:r>
            <w:r>
              <w:rPr>
                <w:noProof/>
                <w:webHidden/>
              </w:rPr>
              <w:fldChar w:fldCharType="end"/>
            </w:r>
          </w:hyperlink>
        </w:p>
        <w:p w14:paraId="6F817F0C" w14:textId="67ACEBC8" w:rsidR="000841FB" w:rsidRDefault="000841FB">
          <w:pPr>
            <w:pStyle w:val="TOC2"/>
            <w:tabs>
              <w:tab w:val="right" w:leader="dot" w:pos="9350"/>
            </w:tabs>
            <w:rPr>
              <w:rFonts w:eastAsiaTheme="minorEastAsia"/>
              <w:noProof/>
              <w:sz w:val="24"/>
              <w:szCs w:val="24"/>
            </w:rPr>
          </w:pPr>
          <w:hyperlink w:anchor="_Toc185241644" w:history="1">
            <w:r w:rsidRPr="00E541F6">
              <w:rPr>
                <w:rStyle w:val="Hyperlink"/>
                <w:rFonts w:ascii="Aptos Display" w:eastAsia="Yu Gothic Light" w:hAnsi="Aptos Display" w:cs="Times New Roman"/>
                <w:b/>
                <w:noProof/>
              </w:rPr>
              <w:t>Goals and Objectives</w:t>
            </w:r>
            <w:r>
              <w:rPr>
                <w:noProof/>
                <w:webHidden/>
              </w:rPr>
              <w:tab/>
            </w:r>
            <w:r>
              <w:rPr>
                <w:noProof/>
                <w:webHidden/>
              </w:rPr>
              <w:fldChar w:fldCharType="begin"/>
            </w:r>
            <w:r>
              <w:rPr>
                <w:noProof/>
                <w:webHidden/>
              </w:rPr>
              <w:instrText xml:space="preserve"> PAGEREF _Toc185241644 \h </w:instrText>
            </w:r>
            <w:r>
              <w:rPr>
                <w:noProof/>
                <w:webHidden/>
              </w:rPr>
            </w:r>
            <w:r>
              <w:rPr>
                <w:noProof/>
                <w:webHidden/>
              </w:rPr>
              <w:fldChar w:fldCharType="separate"/>
            </w:r>
            <w:r>
              <w:rPr>
                <w:noProof/>
                <w:webHidden/>
              </w:rPr>
              <w:t>5</w:t>
            </w:r>
            <w:r>
              <w:rPr>
                <w:noProof/>
                <w:webHidden/>
              </w:rPr>
              <w:fldChar w:fldCharType="end"/>
            </w:r>
          </w:hyperlink>
        </w:p>
        <w:p w14:paraId="55F3EEF6" w14:textId="43348E61" w:rsidR="000841FB" w:rsidRDefault="000841FB">
          <w:pPr>
            <w:pStyle w:val="TOC2"/>
            <w:tabs>
              <w:tab w:val="right" w:leader="dot" w:pos="9350"/>
            </w:tabs>
            <w:rPr>
              <w:rFonts w:eastAsiaTheme="minorEastAsia"/>
              <w:noProof/>
              <w:sz w:val="24"/>
              <w:szCs w:val="24"/>
            </w:rPr>
          </w:pPr>
          <w:hyperlink w:anchor="_Toc185241645" w:history="1">
            <w:r w:rsidRPr="00E541F6">
              <w:rPr>
                <w:rStyle w:val="Hyperlink"/>
                <w:rFonts w:ascii="Aptos Display" w:eastAsia="Yu Gothic Light" w:hAnsi="Aptos Display" w:cs="Times New Roman"/>
                <w:b/>
                <w:noProof/>
              </w:rPr>
              <w:t>Assessment</w:t>
            </w:r>
            <w:r w:rsidRPr="00E541F6">
              <w:rPr>
                <w:rStyle w:val="Hyperlink"/>
                <w:rFonts w:ascii="Aptos Display" w:eastAsia="Yu Gothic Light" w:hAnsi="Aptos Display" w:cs="Times New Roman"/>
                <w:b/>
                <w:noProof/>
                <w:spacing w:val="-5"/>
              </w:rPr>
              <w:t xml:space="preserve"> </w:t>
            </w:r>
            <w:r w:rsidRPr="00E541F6">
              <w:rPr>
                <w:rStyle w:val="Hyperlink"/>
                <w:rFonts w:ascii="Aptos Display" w:eastAsia="Yu Gothic Light" w:hAnsi="Aptos Display" w:cs="Times New Roman"/>
                <w:b/>
                <w:noProof/>
              </w:rPr>
              <w:t>of</w:t>
            </w:r>
            <w:r w:rsidRPr="00E541F6">
              <w:rPr>
                <w:rStyle w:val="Hyperlink"/>
                <w:rFonts w:ascii="Aptos Display" w:eastAsia="Yu Gothic Light" w:hAnsi="Aptos Display" w:cs="Times New Roman"/>
                <w:b/>
                <w:noProof/>
                <w:spacing w:val="-2"/>
              </w:rPr>
              <w:t xml:space="preserve"> </w:t>
            </w:r>
            <w:r w:rsidRPr="00E541F6">
              <w:rPr>
                <w:rStyle w:val="Hyperlink"/>
                <w:rFonts w:ascii="Aptos Display" w:eastAsia="Yu Gothic Light" w:hAnsi="Aptos Display" w:cs="Times New Roman"/>
                <w:b/>
                <w:noProof/>
              </w:rPr>
              <w:t>Capacity</w:t>
            </w:r>
            <w:r w:rsidRPr="00E541F6">
              <w:rPr>
                <w:rStyle w:val="Hyperlink"/>
                <w:rFonts w:ascii="Aptos Display" w:eastAsia="Yu Gothic Light" w:hAnsi="Aptos Display" w:cs="Times New Roman"/>
                <w:b/>
                <w:noProof/>
                <w:spacing w:val="-3"/>
              </w:rPr>
              <w:t xml:space="preserve"> </w:t>
            </w:r>
            <w:r w:rsidRPr="00E541F6">
              <w:rPr>
                <w:rStyle w:val="Hyperlink"/>
                <w:rFonts w:ascii="Aptos Display" w:eastAsia="Yu Gothic Light" w:hAnsi="Aptos Display" w:cs="Times New Roman"/>
                <w:b/>
                <w:noProof/>
              </w:rPr>
              <w:t>&amp;</w:t>
            </w:r>
            <w:r w:rsidRPr="00E541F6">
              <w:rPr>
                <w:rStyle w:val="Hyperlink"/>
                <w:rFonts w:ascii="Aptos Display" w:eastAsia="Yu Gothic Light" w:hAnsi="Aptos Display" w:cs="Times New Roman"/>
                <w:b/>
                <w:noProof/>
                <w:spacing w:val="-4"/>
              </w:rPr>
              <w:t xml:space="preserve"> </w:t>
            </w:r>
            <w:r w:rsidRPr="00E541F6">
              <w:rPr>
                <w:rStyle w:val="Hyperlink"/>
                <w:rFonts w:ascii="Aptos Display" w:eastAsia="Yu Gothic Light" w:hAnsi="Aptos Display" w:cs="Times New Roman"/>
                <w:b/>
                <w:noProof/>
              </w:rPr>
              <w:t>Planning</w:t>
            </w:r>
            <w:r w:rsidRPr="00E541F6">
              <w:rPr>
                <w:rStyle w:val="Hyperlink"/>
                <w:rFonts w:ascii="Aptos Display" w:eastAsia="Yu Gothic Light" w:hAnsi="Aptos Display" w:cs="Times New Roman"/>
                <w:b/>
                <w:noProof/>
                <w:spacing w:val="-3"/>
              </w:rPr>
              <w:t xml:space="preserve"> </w:t>
            </w:r>
            <w:r w:rsidRPr="00E541F6">
              <w:rPr>
                <w:rStyle w:val="Hyperlink"/>
                <w:rFonts w:ascii="Aptos Display" w:eastAsia="Yu Gothic Light" w:hAnsi="Aptos Display" w:cs="Times New Roman"/>
                <w:b/>
                <w:noProof/>
                <w:spacing w:val="-2"/>
              </w:rPr>
              <w:t>Financial, Human, Technical Assistance, and Training</w:t>
            </w:r>
            <w:r>
              <w:rPr>
                <w:noProof/>
                <w:webHidden/>
              </w:rPr>
              <w:tab/>
            </w:r>
            <w:r>
              <w:rPr>
                <w:noProof/>
                <w:webHidden/>
              </w:rPr>
              <w:fldChar w:fldCharType="begin"/>
            </w:r>
            <w:r>
              <w:rPr>
                <w:noProof/>
                <w:webHidden/>
              </w:rPr>
              <w:instrText xml:space="preserve"> PAGEREF _Toc185241645 \h </w:instrText>
            </w:r>
            <w:r>
              <w:rPr>
                <w:noProof/>
                <w:webHidden/>
              </w:rPr>
            </w:r>
            <w:r>
              <w:rPr>
                <w:noProof/>
                <w:webHidden/>
              </w:rPr>
              <w:fldChar w:fldCharType="separate"/>
            </w:r>
            <w:r>
              <w:rPr>
                <w:noProof/>
                <w:webHidden/>
              </w:rPr>
              <w:t>6</w:t>
            </w:r>
            <w:r>
              <w:rPr>
                <w:noProof/>
                <w:webHidden/>
              </w:rPr>
              <w:fldChar w:fldCharType="end"/>
            </w:r>
          </w:hyperlink>
        </w:p>
        <w:p w14:paraId="0A233A19" w14:textId="6DB27C50" w:rsidR="000841FB" w:rsidRDefault="000841FB">
          <w:pPr>
            <w:pStyle w:val="TOC2"/>
            <w:tabs>
              <w:tab w:val="right" w:leader="dot" w:pos="9350"/>
            </w:tabs>
            <w:rPr>
              <w:rFonts w:eastAsiaTheme="minorEastAsia"/>
              <w:noProof/>
              <w:sz w:val="24"/>
              <w:szCs w:val="24"/>
            </w:rPr>
          </w:pPr>
          <w:hyperlink w:anchor="_Toc185241646" w:history="1">
            <w:r w:rsidRPr="00E541F6">
              <w:rPr>
                <w:rStyle w:val="Hyperlink"/>
                <w:rFonts w:ascii="Aptos Display" w:eastAsia="Yu Gothic Light" w:hAnsi="Aptos Display" w:cs="Times New Roman"/>
                <w:b/>
                <w:noProof/>
              </w:rPr>
              <w:t>Work Plan</w:t>
            </w:r>
            <w:r>
              <w:rPr>
                <w:noProof/>
                <w:webHidden/>
              </w:rPr>
              <w:tab/>
            </w:r>
            <w:r>
              <w:rPr>
                <w:noProof/>
                <w:webHidden/>
              </w:rPr>
              <w:fldChar w:fldCharType="begin"/>
            </w:r>
            <w:r>
              <w:rPr>
                <w:noProof/>
                <w:webHidden/>
              </w:rPr>
              <w:instrText xml:space="preserve"> PAGEREF _Toc185241646 \h </w:instrText>
            </w:r>
            <w:r>
              <w:rPr>
                <w:noProof/>
                <w:webHidden/>
              </w:rPr>
            </w:r>
            <w:r>
              <w:rPr>
                <w:noProof/>
                <w:webHidden/>
              </w:rPr>
              <w:fldChar w:fldCharType="separate"/>
            </w:r>
            <w:r>
              <w:rPr>
                <w:noProof/>
                <w:webHidden/>
              </w:rPr>
              <w:t>7</w:t>
            </w:r>
            <w:r>
              <w:rPr>
                <w:noProof/>
                <w:webHidden/>
              </w:rPr>
              <w:fldChar w:fldCharType="end"/>
            </w:r>
          </w:hyperlink>
        </w:p>
        <w:p w14:paraId="047885B0" w14:textId="28BB07D5" w:rsidR="000841FB" w:rsidRDefault="000841FB">
          <w:pPr>
            <w:pStyle w:val="TOC2"/>
            <w:tabs>
              <w:tab w:val="right" w:leader="dot" w:pos="9350"/>
            </w:tabs>
            <w:rPr>
              <w:rFonts w:eastAsiaTheme="minorEastAsia"/>
              <w:noProof/>
              <w:sz w:val="24"/>
              <w:szCs w:val="24"/>
            </w:rPr>
          </w:pPr>
          <w:hyperlink w:anchor="_Toc185241647" w:history="1">
            <w:r w:rsidRPr="00E541F6">
              <w:rPr>
                <w:rStyle w:val="Hyperlink"/>
                <w:rFonts w:ascii="Aptos Display" w:eastAsia="Yu Gothic Light" w:hAnsi="Aptos Display" w:cs="Times New Roman"/>
                <w:b/>
                <w:noProof/>
              </w:rPr>
              <w:t>Evaluation</w:t>
            </w:r>
            <w:r>
              <w:rPr>
                <w:noProof/>
                <w:webHidden/>
              </w:rPr>
              <w:tab/>
            </w:r>
            <w:r>
              <w:rPr>
                <w:noProof/>
                <w:webHidden/>
              </w:rPr>
              <w:fldChar w:fldCharType="begin"/>
            </w:r>
            <w:r>
              <w:rPr>
                <w:noProof/>
                <w:webHidden/>
              </w:rPr>
              <w:instrText xml:space="preserve"> PAGEREF _Toc185241647 \h </w:instrText>
            </w:r>
            <w:r>
              <w:rPr>
                <w:noProof/>
                <w:webHidden/>
              </w:rPr>
            </w:r>
            <w:r>
              <w:rPr>
                <w:noProof/>
                <w:webHidden/>
              </w:rPr>
              <w:fldChar w:fldCharType="separate"/>
            </w:r>
            <w:r>
              <w:rPr>
                <w:noProof/>
                <w:webHidden/>
              </w:rPr>
              <w:t>12</w:t>
            </w:r>
            <w:r>
              <w:rPr>
                <w:noProof/>
                <w:webHidden/>
              </w:rPr>
              <w:fldChar w:fldCharType="end"/>
            </w:r>
          </w:hyperlink>
        </w:p>
        <w:p w14:paraId="79ED3841" w14:textId="2A2834DF" w:rsidR="000841FB" w:rsidRDefault="000841FB">
          <w:r>
            <w:rPr>
              <w:b/>
              <w:bCs/>
              <w:noProof/>
            </w:rPr>
            <w:fldChar w:fldCharType="end"/>
          </w:r>
        </w:p>
      </w:sdtContent>
    </w:sdt>
    <w:p w14:paraId="45704F4C" w14:textId="77777777" w:rsidR="000841FB" w:rsidRDefault="000841FB">
      <w:pPr>
        <w:rPr>
          <w:rFonts w:ascii="Swis721 BT" w:hAnsi="Swis721 BT"/>
        </w:rPr>
      </w:pPr>
    </w:p>
    <w:p w14:paraId="6F2A3E8A" w14:textId="77777777" w:rsidR="000841FB" w:rsidRDefault="000841FB">
      <w:pPr>
        <w:rPr>
          <w:rFonts w:ascii="Swis721 BT" w:hAnsi="Swis721 BT"/>
        </w:rPr>
      </w:pPr>
    </w:p>
    <w:p w14:paraId="2C29B1D9" w14:textId="77777777" w:rsidR="000841FB" w:rsidRDefault="000841FB">
      <w:pPr>
        <w:rPr>
          <w:rFonts w:ascii="Swis721 BT" w:hAnsi="Swis721 BT"/>
        </w:rPr>
      </w:pPr>
    </w:p>
    <w:p w14:paraId="38132D46" w14:textId="77777777" w:rsidR="000841FB" w:rsidRDefault="000841FB">
      <w:pPr>
        <w:rPr>
          <w:rFonts w:ascii="Swis721 BT" w:hAnsi="Swis721 BT"/>
        </w:rPr>
      </w:pPr>
    </w:p>
    <w:p w14:paraId="2811634A" w14:textId="77777777" w:rsidR="000841FB" w:rsidRDefault="000841FB">
      <w:pPr>
        <w:rPr>
          <w:rFonts w:ascii="Swis721 BT" w:hAnsi="Swis721 BT"/>
        </w:rPr>
      </w:pPr>
    </w:p>
    <w:p w14:paraId="255E823D" w14:textId="77777777" w:rsidR="000841FB" w:rsidRDefault="000841FB">
      <w:pPr>
        <w:rPr>
          <w:rFonts w:ascii="Swis721 BT" w:hAnsi="Swis721 BT"/>
        </w:rPr>
      </w:pPr>
    </w:p>
    <w:p w14:paraId="4FF7D4AA" w14:textId="77777777" w:rsidR="000841FB" w:rsidRDefault="000841FB">
      <w:pPr>
        <w:rPr>
          <w:rFonts w:ascii="Swis721 BT" w:hAnsi="Swis721 BT"/>
        </w:rPr>
      </w:pPr>
    </w:p>
    <w:p w14:paraId="162AB25E" w14:textId="77777777" w:rsidR="000841FB" w:rsidRDefault="000841FB">
      <w:pPr>
        <w:rPr>
          <w:rFonts w:ascii="Swis721 BT" w:hAnsi="Swis721 BT"/>
        </w:rPr>
      </w:pPr>
    </w:p>
    <w:p w14:paraId="2B2975D4" w14:textId="77777777" w:rsidR="000841FB" w:rsidRDefault="000841FB">
      <w:pPr>
        <w:rPr>
          <w:rFonts w:ascii="Swis721 BT" w:hAnsi="Swis721 BT"/>
        </w:rPr>
      </w:pPr>
    </w:p>
    <w:p w14:paraId="635D6AE2" w14:textId="77777777" w:rsidR="000841FB" w:rsidRDefault="000841FB">
      <w:pPr>
        <w:rPr>
          <w:rFonts w:ascii="Swis721 BT" w:hAnsi="Swis721 BT"/>
        </w:rPr>
      </w:pPr>
    </w:p>
    <w:p w14:paraId="00DE6B53" w14:textId="77777777" w:rsidR="000841FB" w:rsidRDefault="000841FB">
      <w:pPr>
        <w:rPr>
          <w:rFonts w:ascii="Swis721 BT" w:hAnsi="Swis721 BT"/>
        </w:rPr>
      </w:pPr>
    </w:p>
    <w:p w14:paraId="65817E86" w14:textId="77777777" w:rsidR="000841FB" w:rsidRDefault="000841FB">
      <w:pPr>
        <w:rPr>
          <w:rFonts w:ascii="Swis721 BT" w:hAnsi="Swis721 BT"/>
        </w:rPr>
      </w:pPr>
    </w:p>
    <w:p w14:paraId="2B3C400A" w14:textId="77777777" w:rsidR="000841FB" w:rsidRDefault="000841FB">
      <w:pPr>
        <w:rPr>
          <w:rFonts w:ascii="Swis721 BT" w:hAnsi="Swis721 BT"/>
        </w:rPr>
      </w:pPr>
    </w:p>
    <w:p w14:paraId="3911C291" w14:textId="77777777" w:rsidR="000841FB" w:rsidRDefault="000841FB">
      <w:pPr>
        <w:rPr>
          <w:rFonts w:ascii="Swis721 BT" w:hAnsi="Swis721 BT"/>
        </w:rPr>
      </w:pPr>
    </w:p>
    <w:p w14:paraId="427A6820" w14:textId="77777777" w:rsidR="000841FB" w:rsidRDefault="000841FB">
      <w:pPr>
        <w:rPr>
          <w:rFonts w:ascii="Swis721 BT" w:hAnsi="Swis721 BT"/>
        </w:rPr>
      </w:pPr>
    </w:p>
    <w:p w14:paraId="3684CFF1" w14:textId="77777777" w:rsidR="000841FB" w:rsidRDefault="000841FB">
      <w:pPr>
        <w:rPr>
          <w:rFonts w:ascii="Swis721 BT" w:hAnsi="Swis721 BT"/>
        </w:rPr>
      </w:pPr>
    </w:p>
    <w:p w14:paraId="08B53D87" w14:textId="77777777" w:rsidR="000841FB" w:rsidRDefault="000841FB">
      <w:pPr>
        <w:rPr>
          <w:rFonts w:ascii="Swis721 BT" w:hAnsi="Swis721 BT"/>
        </w:rPr>
      </w:pPr>
    </w:p>
    <w:p w14:paraId="7F9BE82D" w14:textId="77777777" w:rsidR="000841FB" w:rsidRDefault="000841FB">
      <w:pPr>
        <w:rPr>
          <w:rFonts w:ascii="Swis721 BT" w:hAnsi="Swis721 BT"/>
        </w:rPr>
      </w:pPr>
    </w:p>
    <w:p w14:paraId="42E2A497" w14:textId="77777777" w:rsidR="000841FB" w:rsidRDefault="000841FB">
      <w:pPr>
        <w:rPr>
          <w:rFonts w:ascii="Swis721 BT" w:hAnsi="Swis721 BT"/>
        </w:rPr>
      </w:pPr>
    </w:p>
    <w:p w14:paraId="6F332891" w14:textId="77777777" w:rsidR="000841FB" w:rsidRDefault="000841FB">
      <w:pPr>
        <w:rPr>
          <w:rFonts w:ascii="Swis721 BT" w:hAnsi="Swis721 BT"/>
        </w:rPr>
      </w:pPr>
    </w:p>
    <w:p w14:paraId="7F0EC5FB" w14:textId="77777777" w:rsidR="000841FB" w:rsidRDefault="000841FB">
      <w:pPr>
        <w:rPr>
          <w:rFonts w:ascii="Swis721 BT" w:hAnsi="Swis721 BT"/>
        </w:rPr>
      </w:pPr>
    </w:p>
    <w:p w14:paraId="03D9F400" w14:textId="77777777" w:rsidR="000841FB" w:rsidRDefault="000841FB">
      <w:pPr>
        <w:rPr>
          <w:rFonts w:ascii="Swis721 BT" w:hAnsi="Swis721 BT"/>
        </w:rPr>
      </w:pPr>
    </w:p>
    <w:p w14:paraId="4ACAA5BB" w14:textId="74CE3294" w:rsidR="00295DFC" w:rsidRDefault="00B07947">
      <w:pPr>
        <w:rPr>
          <w:rFonts w:ascii="Swis721 BT" w:hAnsi="Swis721 BT"/>
        </w:rPr>
      </w:pPr>
      <w:r>
        <w:rPr>
          <w:rFonts w:ascii="Swis721 BT" w:hAnsi="Swis721 BT"/>
        </w:rPr>
        <w:lastRenderedPageBreak/>
        <w:t>Town of</w:t>
      </w:r>
      <w:r w:rsidR="00E9209C">
        <w:rPr>
          <w:rFonts w:ascii="Swis721 BT" w:hAnsi="Swis721 BT"/>
        </w:rPr>
        <w:t xml:space="preserve"> Pamplin City </w:t>
      </w:r>
    </w:p>
    <w:p w14:paraId="74AC74EA" w14:textId="50E7BFC5" w:rsidR="00B07947" w:rsidRDefault="00B07947">
      <w:pPr>
        <w:rPr>
          <w:rFonts w:ascii="Swis721 BT" w:hAnsi="Swis721 BT"/>
        </w:rPr>
      </w:pPr>
      <w:r>
        <w:rPr>
          <w:rFonts w:ascii="Swis721 BT" w:hAnsi="Swis721 BT"/>
        </w:rPr>
        <w:t>Community Flood Preparedness Fund &amp; Resilient Virginia Revolving Loan Fund</w:t>
      </w:r>
    </w:p>
    <w:p w14:paraId="61F63889" w14:textId="6EE79DFE" w:rsidR="00B07947" w:rsidRDefault="00B07947">
      <w:pPr>
        <w:rPr>
          <w:rFonts w:ascii="Swis721 BT" w:hAnsi="Swis721 BT"/>
        </w:rPr>
      </w:pPr>
      <w:r>
        <w:rPr>
          <w:rFonts w:ascii="Swis721 BT" w:hAnsi="Swis721 BT"/>
        </w:rPr>
        <w:t xml:space="preserve">Scope of Work </w:t>
      </w:r>
    </w:p>
    <w:p w14:paraId="434E576B" w14:textId="14BEFF1F" w:rsidR="00B07947" w:rsidRDefault="00B07947">
      <w:pPr>
        <w:rPr>
          <w:rFonts w:ascii="Swis721 BT" w:hAnsi="Swis721 BT"/>
          <w:u w:val="single"/>
        </w:rPr>
      </w:pPr>
      <w:r>
        <w:rPr>
          <w:rFonts w:ascii="Swis721 BT" w:hAnsi="Swis721 BT"/>
        </w:rPr>
        <w:t xml:space="preserve">Period of Performance: </w:t>
      </w:r>
      <w:r w:rsidR="00D54B3B">
        <w:rPr>
          <w:rFonts w:ascii="Swis721 BT" w:hAnsi="Swis721 BT"/>
          <w:u w:val="single"/>
        </w:rPr>
        <w:t>May</w:t>
      </w:r>
      <w:r w:rsidRPr="00B07947">
        <w:rPr>
          <w:rFonts w:ascii="Swis721 BT" w:hAnsi="Swis721 BT"/>
          <w:u w:val="single"/>
        </w:rPr>
        <w:t xml:space="preserve"> 2025</w:t>
      </w:r>
      <w:r>
        <w:rPr>
          <w:rFonts w:ascii="Swis721 BT" w:hAnsi="Swis721 BT"/>
        </w:rPr>
        <w:t xml:space="preserve"> through </w:t>
      </w:r>
      <w:r w:rsidR="00D54B3B">
        <w:rPr>
          <w:rFonts w:ascii="Swis721 BT" w:hAnsi="Swis721 BT"/>
          <w:u w:val="single"/>
        </w:rPr>
        <w:t>November</w:t>
      </w:r>
      <w:r w:rsidRPr="00B07947">
        <w:rPr>
          <w:rFonts w:ascii="Swis721 BT" w:hAnsi="Swis721 BT"/>
          <w:u w:val="single"/>
        </w:rPr>
        <w:t xml:space="preserve"> 2025</w:t>
      </w:r>
    </w:p>
    <w:p w14:paraId="0734112E" w14:textId="4706592D" w:rsidR="00B07947" w:rsidRDefault="00B07947">
      <w:pPr>
        <w:rPr>
          <w:rFonts w:ascii="Swis721 BT" w:hAnsi="Swis721 BT"/>
        </w:rPr>
      </w:pPr>
      <w:r>
        <w:rPr>
          <w:rFonts w:ascii="Swis721 BT" w:hAnsi="Swis721 BT"/>
        </w:rPr>
        <w:t xml:space="preserve">Submission Date: </w:t>
      </w:r>
      <w:r w:rsidRPr="00B07947">
        <w:rPr>
          <w:rFonts w:ascii="Swis721 BT" w:hAnsi="Swis721 BT"/>
          <w:u w:val="single"/>
        </w:rPr>
        <w:t>January X, 2025</w:t>
      </w:r>
      <w:r>
        <w:rPr>
          <w:rFonts w:ascii="Swis721 BT" w:hAnsi="Swis721 BT"/>
        </w:rPr>
        <w:t xml:space="preserve"> </w:t>
      </w:r>
    </w:p>
    <w:p w14:paraId="17F2E38E" w14:textId="77777777" w:rsidR="00B07947" w:rsidRPr="00DA3ECC" w:rsidRDefault="00B07947" w:rsidP="00B07947">
      <w:pPr>
        <w:keepNext/>
        <w:keepLines/>
        <w:spacing w:before="160" w:after="80"/>
        <w:outlineLvl w:val="1"/>
        <w:rPr>
          <w:rFonts w:ascii="Aptos Display" w:eastAsia="Yu Gothic Light" w:hAnsi="Aptos Display" w:cs="Times New Roman"/>
          <w:b/>
          <w:color w:val="A02B93"/>
        </w:rPr>
      </w:pPr>
      <w:bookmarkStart w:id="0" w:name="_Toc185241642"/>
      <w:r w:rsidRPr="00DA3ECC">
        <w:rPr>
          <w:rFonts w:ascii="Aptos Display" w:eastAsia="Yu Gothic Light" w:hAnsi="Aptos Display" w:cs="Times New Roman"/>
          <w:b/>
          <w:color w:val="0F4761"/>
          <w:sz w:val="32"/>
          <w:szCs w:val="32"/>
        </w:rPr>
        <w:t>Introduction</w:t>
      </w:r>
      <w:bookmarkEnd w:id="0"/>
      <w:r w:rsidRPr="00DA3ECC">
        <w:rPr>
          <w:rFonts w:ascii="Aptos Display" w:eastAsia="Yu Gothic Light" w:hAnsi="Aptos Display" w:cs="Times New Roman"/>
          <w:b/>
          <w:color w:val="A02B93"/>
        </w:rPr>
        <w:t xml:space="preserve"> </w:t>
      </w:r>
    </w:p>
    <w:p w14:paraId="7C336885" w14:textId="263EB223" w:rsidR="00E9209C" w:rsidRDefault="00C461E4" w:rsidP="00700348">
      <w:pPr>
        <w:widowControl w:val="0"/>
        <w:autoSpaceDE w:val="0"/>
        <w:autoSpaceDN w:val="0"/>
        <w:spacing w:before="238" w:after="0" w:line="240" w:lineRule="auto"/>
        <w:ind w:left="119" w:right="215"/>
        <w:jc w:val="both"/>
        <w:rPr>
          <w:rFonts w:ascii="Swis721 BT" w:eastAsia="Times New Roman" w:hAnsi="Swis721 BT" w:cs="Times New Roman"/>
          <w:kern w:val="0"/>
          <w:szCs w:val="18"/>
        </w:rPr>
      </w:pPr>
      <w:r>
        <w:rPr>
          <w:rFonts w:ascii="Swis721 BT" w:eastAsia="Times New Roman" w:hAnsi="Swis721 BT" w:cs="Times New Roman"/>
          <w:kern w:val="0"/>
          <w:szCs w:val="18"/>
        </w:rPr>
        <w:t>Pamplin City is a small town located both in Appomattox and Prince Edward counties. The Town serves as a vital service hub for surrounding rural areas since it straddles U.S. Route 460.</w:t>
      </w:r>
      <w:r w:rsidR="00515907">
        <w:rPr>
          <w:rStyle w:val="FootnoteReference"/>
          <w:rFonts w:ascii="Swis721 BT" w:eastAsia="Times New Roman" w:hAnsi="Swis721 BT" w:cs="Times New Roman"/>
          <w:kern w:val="0"/>
          <w:szCs w:val="18"/>
        </w:rPr>
        <w:footnoteReference w:id="1"/>
      </w:r>
      <w:r>
        <w:rPr>
          <w:rFonts w:ascii="Swis721 BT" w:eastAsia="Times New Roman" w:hAnsi="Swis721 BT" w:cs="Times New Roman"/>
          <w:kern w:val="0"/>
          <w:szCs w:val="18"/>
        </w:rPr>
        <w:t xml:space="preserve"> The town is notable for being the western terminus of the High Bridge Trail State Park, a 30-mile linear park ideal for hiking and biking, featuring the impressive High Bridge over the Appomattox River</w:t>
      </w:r>
      <w:r w:rsidR="003A634E">
        <w:rPr>
          <w:rFonts w:ascii="Swis721 BT" w:eastAsia="Times New Roman" w:hAnsi="Swis721 BT" w:cs="Times New Roman"/>
          <w:kern w:val="0"/>
          <w:szCs w:val="18"/>
        </w:rPr>
        <w:t>.</w:t>
      </w:r>
      <w:r w:rsidR="003A634E">
        <w:rPr>
          <w:rStyle w:val="FootnoteReference"/>
          <w:rFonts w:ascii="Swis721 BT" w:eastAsia="Times New Roman" w:hAnsi="Swis721 BT" w:cs="Times New Roman"/>
          <w:kern w:val="0"/>
          <w:szCs w:val="18"/>
        </w:rPr>
        <w:footnoteReference w:id="2"/>
      </w:r>
      <w:r w:rsidR="003A634E">
        <w:rPr>
          <w:rFonts w:ascii="Swis721 BT" w:eastAsia="Times New Roman" w:hAnsi="Swis721 BT" w:cs="Times New Roman"/>
          <w:kern w:val="0"/>
          <w:szCs w:val="18"/>
        </w:rPr>
        <w:t xml:space="preserve"> Pamplin City has a rich historical background, and it was the home of the Pamplin Smoking Pipe Manufacturing Company which at one point was the largest factory of its kind.</w:t>
      </w:r>
      <w:r w:rsidR="003A634E">
        <w:rPr>
          <w:rStyle w:val="FootnoteReference"/>
          <w:rFonts w:ascii="Swis721 BT" w:eastAsia="Times New Roman" w:hAnsi="Swis721 BT" w:cs="Times New Roman"/>
          <w:kern w:val="0"/>
          <w:szCs w:val="18"/>
        </w:rPr>
        <w:footnoteReference w:id="3"/>
      </w:r>
      <w:r w:rsidR="00515907">
        <w:rPr>
          <w:rFonts w:ascii="Swis721 BT" w:eastAsia="Times New Roman" w:hAnsi="Swis721 BT" w:cs="Times New Roman"/>
          <w:kern w:val="0"/>
          <w:szCs w:val="18"/>
        </w:rPr>
        <w:t xml:space="preserve"> Additionally, the Town office is housed in a restored railroad depot that reflects the Town’s heritage as a transportation hub in the late 19</w:t>
      </w:r>
      <w:r w:rsidR="00515907" w:rsidRPr="00515907">
        <w:rPr>
          <w:rFonts w:ascii="Swis721 BT" w:eastAsia="Times New Roman" w:hAnsi="Swis721 BT" w:cs="Times New Roman"/>
          <w:kern w:val="0"/>
          <w:szCs w:val="18"/>
          <w:vertAlign w:val="superscript"/>
        </w:rPr>
        <w:t>th</w:t>
      </w:r>
      <w:r w:rsidR="00515907">
        <w:rPr>
          <w:rFonts w:ascii="Swis721 BT" w:eastAsia="Times New Roman" w:hAnsi="Swis721 BT" w:cs="Times New Roman"/>
          <w:kern w:val="0"/>
          <w:szCs w:val="18"/>
        </w:rPr>
        <w:t xml:space="preserve"> century.</w:t>
      </w:r>
      <w:r w:rsidR="00515907">
        <w:rPr>
          <w:rStyle w:val="FootnoteReference"/>
          <w:rFonts w:ascii="Swis721 BT" w:eastAsia="Times New Roman" w:hAnsi="Swis721 BT" w:cs="Times New Roman"/>
          <w:kern w:val="0"/>
          <w:szCs w:val="18"/>
        </w:rPr>
        <w:footnoteReference w:id="4"/>
      </w:r>
    </w:p>
    <w:p w14:paraId="75C62E68" w14:textId="77777777" w:rsidR="009A3F7B" w:rsidRDefault="00700348" w:rsidP="009A3F7B">
      <w:pPr>
        <w:keepNext/>
        <w:widowControl w:val="0"/>
        <w:autoSpaceDE w:val="0"/>
        <w:autoSpaceDN w:val="0"/>
        <w:spacing w:before="238" w:after="0" w:line="240" w:lineRule="auto"/>
        <w:ind w:left="119" w:right="215"/>
        <w:jc w:val="both"/>
      </w:pPr>
      <w:r w:rsidRPr="00525263">
        <w:rPr>
          <w:rFonts w:ascii="Swis721 BT" w:eastAsia="Arial" w:hAnsi="Swis721 BT" w:cs="Arial"/>
          <w:kern w:val="0"/>
          <w14:ligatures w14:val="none"/>
        </w:rPr>
        <w:t>The Town will seek a consultant to support the creation of a town-wide resilience plan focused on flooding and natural resource protection. The Resilience Plan will result in a guiding document for community flood resilience through vision and goals setting, creation of a risk matrix using best available data, collection of community data through meaningful public participation, and prioritization of actions and mitigation strategies. Although the Resilience Plan will have a strong focus on flooding, as the town’s location in a floodplain makes it a critical hazard, the plan will also address other hazards the Town faces. Impacts</w:t>
      </w:r>
      <w:r w:rsidRPr="00525263">
        <w:rPr>
          <w:rFonts w:ascii="Swis721 BT" w:eastAsia="Arial" w:hAnsi="Swis721 BT" w:cs="Arial"/>
          <w:spacing w:val="-11"/>
          <w:kern w:val="0"/>
          <w14:ligatures w14:val="none"/>
        </w:rPr>
        <w:t xml:space="preserve"> </w:t>
      </w:r>
      <w:r w:rsidRPr="00525263">
        <w:rPr>
          <w:rFonts w:ascii="Swis721 BT" w:eastAsia="Arial" w:hAnsi="Swis721 BT" w:cs="Arial"/>
          <w:kern w:val="0"/>
          <w14:ligatures w14:val="none"/>
        </w:rPr>
        <w:t>from</w:t>
      </w:r>
      <w:r w:rsidRPr="00525263">
        <w:rPr>
          <w:rFonts w:ascii="Swis721 BT" w:eastAsia="Arial" w:hAnsi="Swis721 BT" w:cs="Arial"/>
          <w:spacing w:val="-11"/>
          <w:kern w:val="0"/>
          <w14:ligatures w14:val="none"/>
        </w:rPr>
        <w:t xml:space="preserve"> </w:t>
      </w:r>
      <w:r w:rsidRPr="00525263">
        <w:rPr>
          <w:rFonts w:ascii="Swis721 BT" w:eastAsia="Arial" w:hAnsi="Swis721 BT" w:cs="Arial"/>
          <w:kern w:val="0"/>
          <w14:ligatures w14:val="none"/>
        </w:rPr>
        <w:t>multiple</w:t>
      </w:r>
      <w:r w:rsidRPr="00525263">
        <w:rPr>
          <w:rFonts w:ascii="Swis721 BT" w:eastAsia="Arial" w:hAnsi="Swis721 BT" w:cs="Arial"/>
          <w:spacing w:val="-11"/>
          <w:kern w:val="0"/>
          <w14:ligatures w14:val="none"/>
        </w:rPr>
        <w:t xml:space="preserve"> </w:t>
      </w:r>
      <w:r w:rsidRPr="00525263">
        <w:rPr>
          <w:rFonts w:ascii="Swis721 BT" w:eastAsia="Arial" w:hAnsi="Swis721 BT" w:cs="Arial"/>
          <w:kern w:val="0"/>
          <w14:ligatures w14:val="none"/>
        </w:rPr>
        <w:t>hazards,</w:t>
      </w:r>
      <w:r w:rsidRPr="00525263">
        <w:rPr>
          <w:rFonts w:ascii="Swis721 BT" w:eastAsia="Arial" w:hAnsi="Swis721 BT" w:cs="Arial"/>
          <w:spacing w:val="-11"/>
          <w:kern w:val="0"/>
          <w14:ligatures w14:val="none"/>
        </w:rPr>
        <w:t xml:space="preserve"> </w:t>
      </w:r>
      <w:r w:rsidRPr="00525263">
        <w:rPr>
          <w:rFonts w:ascii="Swis721 BT" w:eastAsia="Arial" w:hAnsi="Swis721 BT" w:cs="Arial"/>
          <w:kern w:val="0"/>
          <w14:ligatures w14:val="none"/>
        </w:rPr>
        <w:t>including</w:t>
      </w:r>
      <w:r w:rsidRPr="00525263">
        <w:rPr>
          <w:rFonts w:ascii="Swis721 BT" w:eastAsia="Arial" w:hAnsi="Swis721 BT" w:cs="Arial"/>
          <w:spacing w:val="-11"/>
          <w:kern w:val="0"/>
          <w14:ligatures w14:val="none"/>
        </w:rPr>
        <w:t xml:space="preserve"> </w:t>
      </w:r>
      <w:r w:rsidRPr="00525263">
        <w:rPr>
          <w:rFonts w:ascii="Swis721 BT" w:eastAsia="Arial" w:hAnsi="Swis721 BT" w:cs="Arial"/>
          <w:kern w:val="0"/>
          <w14:ligatures w14:val="none"/>
        </w:rPr>
        <w:t>those</w:t>
      </w:r>
      <w:r w:rsidRPr="00525263">
        <w:rPr>
          <w:rFonts w:ascii="Swis721 BT" w:eastAsia="Arial" w:hAnsi="Swis721 BT" w:cs="Arial"/>
          <w:spacing w:val="-11"/>
          <w:kern w:val="0"/>
          <w14:ligatures w14:val="none"/>
        </w:rPr>
        <w:t xml:space="preserve"> </w:t>
      </w:r>
      <w:r w:rsidRPr="00525263">
        <w:rPr>
          <w:rFonts w:ascii="Swis721 BT" w:eastAsia="Arial" w:hAnsi="Swis721 BT" w:cs="Arial"/>
          <w:kern w:val="0"/>
          <w14:ligatures w14:val="none"/>
        </w:rPr>
        <w:t>that</w:t>
      </w:r>
      <w:r w:rsidRPr="00525263">
        <w:rPr>
          <w:rFonts w:ascii="Swis721 BT" w:eastAsia="Arial" w:hAnsi="Swis721 BT" w:cs="Arial"/>
          <w:spacing w:val="-11"/>
          <w:kern w:val="0"/>
          <w14:ligatures w14:val="none"/>
        </w:rPr>
        <w:t xml:space="preserve"> </w:t>
      </w:r>
      <w:r w:rsidRPr="00525263">
        <w:rPr>
          <w:rFonts w:ascii="Swis721 BT" w:eastAsia="Arial" w:hAnsi="Swis721 BT" w:cs="Arial"/>
          <w:kern w:val="0"/>
          <w14:ligatures w14:val="none"/>
        </w:rPr>
        <w:t>may</w:t>
      </w:r>
      <w:r w:rsidRPr="00525263">
        <w:rPr>
          <w:rFonts w:ascii="Swis721 BT" w:eastAsia="Arial" w:hAnsi="Swis721 BT" w:cs="Arial"/>
          <w:spacing w:val="-11"/>
          <w:kern w:val="0"/>
          <w14:ligatures w14:val="none"/>
        </w:rPr>
        <w:t xml:space="preserve"> </w:t>
      </w:r>
      <w:r w:rsidRPr="00525263">
        <w:rPr>
          <w:rFonts w:ascii="Swis721 BT" w:eastAsia="Arial" w:hAnsi="Swis721 BT" w:cs="Arial"/>
          <w:kern w:val="0"/>
          <w14:ligatures w14:val="none"/>
        </w:rPr>
        <w:t>cause,</w:t>
      </w:r>
      <w:r w:rsidRPr="00525263">
        <w:rPr>
          <w:rFonts w:ascii="Swis721 BT" w:eastAsia="Arial" w:hAnsi="Swis721 BT" w:cs="Arial"/>
          <w:spacing w:val="-11"/>
          <w:kern w:val="0"/>
          <w14:ligatures w14:val="none"/>
        </w:rPr>
        <w:t xml:space="preserve"> </w:t>
      </w:r>
      <w:r w:rsidRPr="00525263">
        <w:rPr>
          <w:rFonts w:ascii="Swis721 BT" w:eastAsia="Arial" w:hAnsi="Swis721 BT" w:cs="Arial"/>
          <w:kern w:val="0"/>
          <w14:ligatures w14:val="none"/>
        </w:rPr>
        <w:t>influence,</w:t>
      </w:r>
      <w:r w:rsidRPr="00525263">
        <w:rPr>
          <w:rFonts w:ascii="Swis721 BT" w:eastAsia="Arial" w:hAnsi="Swis721 BT" w:cs="Arial"/>
          <w:spacing w:val="-12"/>
          <w:kern w:val="0"/>
          <w14:ligatures w14:val="none"/>
        </w:rPr>
        <w:t xml:space="preserve"> </w:t>
      </w:r>
      <w:r w:rsidRPr="00525263">
        <w:rPr>
          <w:rFonts w:ascii="Swis721 BT" w:eastAsia="Arial" w:hAnsi="Swis721 BT" w:cs="Arial"/>
          <w:kern w:val="0"/>
          <w14:ligatures w14:val="none"/>
        </w:rPr>
        <w:t>or</w:t>
      </w:r>
      <w:r w:rsidRPr="00525263">
        <w:rPr>
          <w:rFonts w:ascii="Swis721 BT" w:eastAsia="Arial" w:hAnsi="Swis721 BT" w:cs="Arial"/>
          <w:spacing w:val="-11"/>
          <w:kern w:val="0"/>
          <w14:ligatures w14:val="none"/>
        </w:rPr>
        <w:t xml:space="preserve"> </w:t>
      </w:r>
      <w:r w:rsidRPr="00525263">
        <w:rPr>
          <w:rFonts w:ascii="Swis721 BT" w:eastAsia="Arial" w:hAnsi="Swis721 BT" w:cs="Arial"/>
          <w:kern w:val="0"/>
          <w14:ligatures w14:val="none"/>
        </w:rPr>
        <w:t>result</w:t>
      </w:r>
      <w:r w:rsidRPr="00525263">
        <w:rPr>
          <w:rFonts w:ascii="Swis721 BT" w:eastAsia="Arial" w:hAnsi="Swis721 BT" w:cs="Arial"/>
          <w:spacing w:val="-11"/>
          <w:kern w:val="0"/>
          <w14:ligatures w14:val="none"/>
        </w:rPr>
        <w:t xml:space="preserve"> </w:t>
      </w:r>
      <w:r w:rsidRPr="00525263">
        <w:rPr>
          <w:rFonts w:ascii="Swis721 BT" w:eastAsia="Arial" w:hAnsi="Swis721 BT" w:cs="Arial"/>
          <w:kern w:val="0"/>
          <w14:ligatures w14:val="none"/>
        </w:rPr>
        <w:t>from flooding events, as well as those that can impact the transportation network will be assessed.</w:t>
      </w:r>
      <w:bookmarkStart w:id="1" w:name="_Toc185241643"/>
      <w:r w:rsidR="009A3F7B" w:rsidRPr="009A3F7B">
        <w:rPr>
          <w:rFonts w:ascii="Aptos Display" w:eastAsia="Yu Gothic Light" w:hAnsi="Aptos Display" w:cs="Times New Roman"/>
          <w:b/>
          <w:noProof/>
          <w:color w:val="0F4761"/>
          <w:sz w:val="32"/>
          <w:szCs w:val="32"/>
        </w:rPr>
        <w:lastRenderedPageBreak/>
        <w:drawing>
          <wp:inline distT="0" distB="0" distL="0" distR="0" wp14:anchorId="6AA167C2" wp14:editId="4738B7EC">
            <wp:extent cx="5943600" cy="7691755"/>
            <wp:effectExtent l="0" t="0" r="0" b="4445"/>
            <wp:docPr id="1799269053" name="Picture 6" descr="A satellite image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269053" name="Picture 6" descr="A satellite image of a city&#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7691755"/>
                    </a:xfrm>
                    <a:prstGeom prst="rect">
                      <a:avLst/>
                    </a:prstGeom>
                    <a:noFill/>
                    <a:ln>
                      <a:noFill/>
                    </a:ln>
                  </pic:spPr>
                </pic:pic>
              </a:graphicData>
            </a:graphic>
          </wp:inline>
        </w:drawing>
      </w:r>
    </w:p>
    <w:p w14:paraId="4D166C38" w14:textId="134CA750" w:rsidR="009A3F7B" w:rsidRPr="009A3F7B" w:rsidRDefault="009A3F7B" w:rsidP="009A3F7B">
      <w:pPr>
        <w:pStyle w:val="Caption"/>
        <w:rPr>
          <w:rFonts w:ascii="Swis721 BT" w:eastAsia="Arial" w:hAnsi="Swis721 BT" w:cs="Arial"/>
          <w:color w:val="auto"/>
          <w:kern w:val="0"/>
          <w:szCs w:val="22"/>
          <w14:ligatures w14:val="none"/>
        </w:rPr>
      </w:pPr>
      <w:r>
        <w:t xml:space="preserve">Figure </w:t>
      </w:r>
      <w:fldSimple w:instr=" SEQ Figure \* ARABIC ">
        <w:r>
          <w:rPr>
            <w:noProof/>
          </w:rPr>
          <w:t>1</w:t>
        </w:r>
      </w:fldSimple>
      <w:r>
        <w:t>: Town of Pamplin City, Virginia</w:t>
      </w:r>
    </w:p>
    <w:p w14:paraId="26F83A9F" w14:textId="089FF7DC" w:rsidR="00B07947" w:rsidRPr="00DA3ECC" w:rsidRDefault="00B07947" w:rsidP="00B07947">
      <w:pPr>
        <w:keepNext/>
        <w:keepLines/>
        <w:spacing w:before="160" w:after="80"/>
        <w:outlineLvl w:val="1"/>
        <w:rPr>
          <w:rFonts w:ascii="Aptos Display" w:eastAsia="Yu Gothic Light" w:hAnsi="Aptos Display" w:cs="Times New Roman"/>
          <w:b/>
          <w:color w:val="0F4761"/>
          <w:sz w:val="32"/>
          <w:szCs w:val="32"/>
        </w:rPr>
      </w:pPr>
      <w:r w:rsidRPr="00DA3ECC">
        <w:rPr>
          <w:rFonts w:ascii="Aptos Display" w:eastAsia="Yu Gothic Light" w:hAnsi="Aptos Display" w:cs="Times New Roman"/>
          <w:b/>
          <w:color w:val="0F4761"/>
          <w:sz w:val="32"/>
          <w:szCs w:val="32"/>
        </w:rPr>
        <w:lastRenderedPageBreak/>
        <w:t>Review of Needs &amp; Problems</w:t>
      </w:r>
      <w:bookmarkEnd w:id="1"/>
    </w:p>
    <w:p w14:paraId="3452394C" w14:textId="77777777" w:rsidR="00B07947" w:rsidRPr="00525263" w:rsidRDefault="00B07947" w:rsidP="00B07947">
      <w:pPr>
        <w:widowControl w:val="0"/>
        <w:autoSpaceDE w:val="0"/>
        <w:autoSpaceDN w:val="0"/>
        <w:spacing w:before="238" w:after="0" w:line="240" w:lineRule="auto"/>
        <w:ind w:right="217"/>
        <w:jc w:val="both"/>
        <w:rPr>
          <w:rFonts w:ascii="Swis721 BT" w:eastAsia="Arial" w:hAnsi="Swis721 BT" w:cs="Arial"/>
          <w:kern w:val="0"/>
          <w14:ligatures w14:val="none"/>
        </w:rPr>
      </w:pPr>
      <w:r w:rsidRPr="00525263">
        <w:rPr>
          <w:rFonts w:ascii="Swis721 BT" w:eastAsia="Arial" w:hAnsi="Swis721 BT" w:cs="Arial"/>
          <w:kern w:val="0"/>
          <w14:ligatures w14:val="none"/>
        </w:rPr>
        <w:t>The creation of a town-wide resilience plan will consolidate and reflect upon the Town’s resiliency goals. The following narrative responds to the prompts in the 2024 Funding Manual for the Virginia Community Flood Preparedness Fund Round 5.</w:t>
      </w:r>
      <w:r w:rsidRPr="00525263">
        <w:rPr>
          <w:rFonts w:ascii="Swis721 BT" w:eastAsia="Arial" w:hAnsi="Swis721 BT" w:cs="Arial"/>
          <w:kern w:val="0"/>
          <w:vertAlign w:val="superscript"/>
          <w14:ligatures w14:val="none"/>
        </w:rPr>
        <w:footnoteReference w:id="5"/>
      </w:r>
    </w:p>
    <w:p w14:paraId="6DB07FB2" w14:textId="2E03BB5A" w:rsidR="00B07947" w:rsidRDefault="00525263">
      <w:pPr>
        <w:rPr>
          <w:rFonts w:ascii="Arial" w:eastAsia="Yu Gothic Light" w:hAnsi="Arial" w:cs="Arial"/>
          <w:b/>
          <w:color w:val="0F4761"/>
          <w:sz w:val="32"/>
          <w:szCs w:val="32"/>
        </w:rPr>
      </w:pPr>
      <w:r w:rsidRPr="00DA7E74">
        <w:rPr>
          <w:rFonts w:ascii="Arial" w:eastAsia="Yu Gothic Light" w:hAnsi="Arial" w:cs="Arial"/>
          <w:b/>
          <w:color w:val="0F4761"/>
          <w:sz w:val="32"/>
          <w:szCs w:val="32"/>
        </w:rPr>
        <w:t>Need</w:t>
      </w:r>
    </w:p>
    <w:p w14:paraId="73781490" w14:textId="77777777" w:rsidR="00525263" w:rsidRPr="00DA3ECC" w:rsidRDefault="00525263" w:rsidP="00525263">
      <w:pPr>
        <w:numPr>
          <w:ilvl w:val="0"/>
          <w:numId w:val="33"/>
        </w:numPr>
        <w:spacing w:before="0" w:after="160"/>
        <w:contextualSpacing/>
        <w:rPr>
          <w:rFonts w:ascii="Swis721 BT" w:eastAsia="Aptos" w:hAnsi="Swis721 BT" w:cs="Arial"/>
          <w:b/>
          <w:bCs/>
        </w:rPr>
      </w:pPr>
      <w:r w:rsidRPr="00DA3ECC">
        <w:rPr>
          <w:rFonts w:ascii="Swis721 BT" w:eastAsia="Aptos" w:hAnsi="Swis721 BT" w:cs="Arial"/>
          <w:b/>
          <w:bCs/>
        </w:rPr>
        <w:t>Specific problem being solved (not just that flooding exists or may occur in the future)</w:t>
      </w:r>
    </w:p>
    <w:p w14:paraId="60B9CDB9" w14:textId="77777777" w:rsidR="00525263" w:rsidRPr="00DA3ECC" w:rsidRDefault="00525263" w:rsidP="00525263">
      <w:pPr>
        <w:spacing w:before="0" w:after="160"/>
        <w:ind w:left="360"/>
        <w:contextualSpacing/>
        <w:rPr>
          <w:rFonts w:ascii="Swis721 BT" w:eastAsia="Aptos" w:hAnsi="Swis721 BT" w:cs="Arial"/>
          <w:b/>
          <w:bCs/>
        </w:rPr>
      </w:pPr>
    </w:p>
    <w:p w14:paraId="137C5022" w14:textId="77777777" w:rsidR="00525263" w:rsidRPr="00DA3ECC" w:rsidRDefault="00525263" w:rsidP="00525263">
      <w:pPr>
        <w:autoSpaceDE w:val="0"/>
        <w:autoSpaceDN w:val="0"/>
        <w:adjustRightInd w:val="0"/>
        <w:spacing w:before="0" w:after="0" w:line="240" w:lineRule="auto"/>
        <w:ind w:left="720"/>
        <w:contextualSpacing/>
        <w:rPr>
          <w:rFonts w:ascii="ArialMT" w:eastAsia="Aptos" w:hAnsi="ArialMT" w:cs="ArialMT"/>
          <w:kern w:val="0"/>
        </w:rPr>
      </w:pPr>
    </w:p>
    <w:p w14:paraId="231AE2DF" w14:textId="77777777" w:rsidR="00525263" w:rsidRPr="008241D4" w:rsidRDefault="00525263" w:rsidP="00525263">
      <w:pPr>
        <w:keepNext/>
        <w:keepLines/>
        <w:numPr>
          <w:ilvl w:val="1"/>
          <w:numId w:val="34"/>
        </w:numPr>
        <w:tabs>
          <w:tab w:val="left" w:pos="1198"/>
        </w:tabs>
        <w:spacing w:before="1" w:after="40"/>
        <w:ind w:left="1198" w:hanging="359"/>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It</w:t>
      </w:r>
      <w:r w:rsidRPr="008241D4">
        <w:rPr>
          <w:rFonts w:ascii="Swis721 BT" w:eastAsia="Yu Gothic Light" w:hAnsi="Swis721 BT" w:cs="Times New Roman"/>
          <w:i/>
          <w:iCs/>
          <w:color w:val="156082" w:themeColor="accent1"/>
          <w:spacing w:val="-5"/>
        </w:rPr>
        <w:t xml:space="preserve"> </w:t>
      </w:r>
      <w:r w:rsidRPr="008241D4">
        <w:rPr>
          <w:rFonts w:ascii="Swis721 BT" w:eastAsia="Yu Gothic Light" w:hAnsi="Swis721 BT" w:cs="Times New Roman"/>
          <w:i/>
          <w:iCs/>
          <w:color w:val="156082" w:themeColor="accent1"/>
        </w:rPr>
        <w:t>is</w:t>
      </w:r>
      <w:r w:rsidRPr="008241D4">
        <w:rPr>
          <w:rFonts w:ascii="Swis721 BT" w:eastAsia="Yu Gothic Light" w:hAnsi="Swis721 BT" w:cs="Times New Roman"/>
          <w:i/>
          <w:iCs/>
          <w:color w:val="156082" w:themeColor="accent1"/>
          <w:spacing w:val="-4"/>
        </w:rPr>
        <w:t xml:space="preserve"> </w:t>
      </w:r>
      <w:r w:rsidRPr="008241D4">
        <w:rPr>
          <w:rFonts w:ascii="Swis721 BT" w:eastAsia="Yu Gothic Light" w:hAnsi="Swis721 BT" w:cs="Times New Roman"/>
          <w:i/>
          <w:iCs/>
          <w:color w:val="156082" w:themeColor="accent1"/>
        </w:rPr>
        <w:t>project</w:t>
      </w:r>
      <w:r w:rsidRPr="008241D4">
        <w:rPr>
          <w:rFonts w:ascii="Swis721 BT" w:eastAsia="Yu Gothic Light" w:hAnsi="Swis721 BT" w:cs="Times New Roman"/>
          <w:i/>
          <w:iCs/>
          <w:color w:val="156082" w:themeColor="accent1"/>
          <w:spacing w:val="-5"/>
        </w:rPr>
        <w:t xml:space="preserve"> </w:t>
      </w:r>
      <w:r w:rsidRPr="008241D4">
        <w:rPr>
          <w:rFonts w:ascii="Swis721 BT" w:eastAsia="Yu Gothic Light" w:hAnsi="Swis721 BT" w:cs="Times New Roman"/>
          <w:i/>
          <w:iCs/>
          <w:color w:val="156082" w:themeColor="accent1"/>
        </w:rPr>
        <w:t>based</w:t>
      </w:r>
      <w:r w:rsidRPr="008241D4">
        <w:rPr>
          <w:rFonts w:ascii="Swis721 BT" w:eastAsia="Yu Gothic Light" w:hAnsi="Swis721 BT" w:cs="Times New Roman"/>
          <w:i/>
          <w:iCs/>
          <w:color w:val="156082" w:themeColor="accent1"/>
          <w:spacing w:val="-4"/>
        </w:rPr>
        <w:t xml:space="preserve"> </w:t>
      </w:r>
      <w:r w:rsidRPr="008241D4">
        <w:rPr>
          <w:rFonts w:ascii="Swis721 BT" w:eastAsia="Yu Gothic Light" w:hAnsi="Swis721 BT" w:cs="Times New Roman"/>
          <w:i/>
          <w:iCs/>
          <w:color w:val="156082" w:themeColor="accent1"/>
        </w:rPr>
        <w:t>with</w:t>
      </w:r>
      <w:r w:rsidRPr="008241D4">
        <w:rPr>
          <w:rFonts w:ascii="Swis721 BT" w:eastAsia="Yu Gothic Light" w:hAnsi="Swis721 BT" w:cs="Times New Roman"/>
          <w:i/>
          <w:iCs/>
          <w:color w:val="156082" w:themeColor="accent1"/>
          <w:spacing w:val="-5"/>
        </w:rPr>
        <w:t xml:space="preserve"> </w:t>
      </w:r>
      <w:r w:rsidRPr="008241D4">
        <w:rPr>
          <w:rFonts w:ascii="Swis721 BT" w:eastAsia="Yu Gothic Light" w:hAnsi="Swis721 BT" w:cs="Times New Roman"/>
          <w:i/>
          <w:iCs/>
          <w:color w:val="156082" w:themeColor="accent1"/>
        </w:rPr>
        <w:t>a</w:t>
      </w:r>
      <w:r w:rsidRPr="008241D4">
        <w:rPr>
          <w:rFonts w:ascii="Swis721 BT" w:eastAsia="Yu Gothic Light" w:hAnsi="Swis721 BT" w:cs="Times New Roman"/>
          <w:i/>
          <w:iCs/>
          <w:color w:val="156082" w:themeColor="accent1"/>
          <w:spacing w:val="-4"/>
        </w:rPr>
        <w:t xml:space="preserve"> </w:t>
      </w:r>
      <w:r w:rsidRPr="008241D4">
        <w:rPr>
          <w:rFonts w:ascii="Swis721 BT" w:eastAsia="Yu Gothic Light" w:hAnsi="Swis721 BT" w:cs="Times New Roman"/>
          <w:i/>
          <w:iCs/>
          <w:color w:val="156082" w:themeColor="accent1"/>
        </w:rPr>
        <w:t>focus</w:t>
      </w:r>
      <w:r w:rsidRPr="008241D4">
        <w:rPr>
          <w:rFonts w:ascii="Swis721 BT" w:eastAsia="Yu Gothic Light" w:hAnsi="Swis721 BT" w:cs="Times New Roman"/>
          <w:i/>
          <w:iCs/>
          <w:color w:val="156082" w:themeColor="accent1"/>
          <w:spacing w:val="-4"/>
        </w:rPr>
        <w:t xml:space="preserve"> </w:t>
      </w:r>
      <w:r w:rsidRPr="008241D4">
        <w:rPr>
          <w:rFonts w:ascii="Swis721 BT" w:eastAsia="Yu Gothic Light" w:hAnsi="Swis721 BT" w:cs="Times New Roman"/>
          <w:i/>
          <w:iCs/>
          <w:color w:val="156082" w:themeColor="accent1"/>
        </w:rPr>
        <w:t>on</w:t>
      </w:r>
      <w:r w:rsidRPr="008241D4">
        <w:rPr>
          <w:rFonts w:ascii="Swis721 BT" w:eastAsia="Yu Gothic Light" w:hAnsi="Swis721 BT" w:cs="Times New Roman"/>
          <w:i/>
          <w:iCs/>
          <w:color w:val="156082" w:themeColor="accent1"/>
          <w:spacing w:val="-5"/>
        </w:rPr>
        <w:t xml:space="preserve"> </w:t>
      </w:r>
      <w:r w:rsidRPr="008241D4">
        <w:rPr>
          <w:rFonts w:ascii="Swis721 BT" w:eastAsia="Yu Gothic Light" w:hAnsi="Swis721 BT" w:cs="Times New Roman"/>
          <w:i/>
          <w:iCs/>
          <w:color w:val="156082" w:themeColor="accent1"/>
        </w:rPr>
        <w:t>flood</w:t>
      </w:r>
      <w:r w:rsidRPr="008241D4">
        <w:rPr>
          <w:rFonts w:ascii="Swis721 BT" w:eastAsia="Yu Gothic Light" w:hAnsi="Swis721 BT" w:cs="Times New Roman"/>
          <w:i/>
          <w:iCs/>
          <w:color w:val="156082" w:themeColor="accent1"/>
          <w:spacing w:val="-4"/>
        </w:rPr>
        <w:t xml:space="preserve"> </w:t>
      </w:r>
      <w:r w:rsidRPr="008241D4">
        <w:rPr>
          <w:rFonts w:ascii="Swis721 BT" w:eastAsia="Yu Gothic Light" w:hAnsi="Swis721 BT" w:cs="Times New Roman"/>
          <w:i/>
          <w:iCs/>
          <w:color w:val="156082" w:themeColor="accent1"/>
        </w:rPr>
        <w:t>control</w:t>
      </w:r>
      <w:r w:rsidRPr="008241D4">
        <w:rPr>
          <w:rFonts w:ascii="Swis721 BT" w:eastAsia="Yu Gothic Light" w:hAnsi="Swis721 BT" w:cs="Times New Roman"/>
          <w:i/>
          <w:iCs/>
          <w:color w:val="156082" w:themeColor="accent1"/>
          <w:spacing w:val="-5"/>
        </w:rPr>
        <w:t xml:space="preserve"> </w:t>
      </w:r>
      <w:r w:rsidRPr="008241D4">
        <w:rPr>
          <w:rFonts w:ascii="Swis721 BT" w:eastAsia="Yu Gothic Light" w:hAnsi="Swis721 BT" w:cs="Times New Roman"/>
          <w:i/>
          <w:iCs/>
          <w:color w:val="156082" w:themeColor="accent1"/>
        </w:rPr>
        <w:t>&amp;</w:t>
      </w:r>
      <w:r w:rsidRPr="008241D4">
        <w:rPr>
          <w:rFonts w:ascii="Swis721 BT" w:eastAsia="Yu Gothic Light" w:hAnsi="Swis721 BT" w:cs="Times New Roman"/>
          <w:i/>
          <w:iCs/>
          <w:color w:val="156082" w:themeColor="accent1"/>
          <w:spacing w:val="-5"/>
        </w:rPr>
        <w:t xml:space="preserve"> </w:t>
      </w:r>
      <w:r w:rsidRPr="008241D4">
        <w:rPr>
          <w:rFonts w:ascii="Swis721 BT" w:eastAsia="Yu Gothic Light" w:hAnsi="Swis721 BT" w:cs="Times New Roman"/>
          <w:i/>
          <w:iCs/>
          <w:color w:val="156082" w:themeColor="accent1"/>
          <w:spacing w:val="-2"/>
        </w:rPr>
        <w:t>resilience</w:t>
      </w:r>
    </w:p>
    <w:p w14:paraId="597E5988" w14:textId="77777777" w:rsidR="00525263" w:rsidRPr="00DA3ECC" w:rsidRDefault="00525263" w:rsidP="003907C7">
      <w:pPr>
        <w:widowControl w:val="0"/>
        <w:numPr>
          <w:ilvl w:val="2"/>
          <w:numId w:val="34"/>
        </w:numPr>
        <w:tabs>
          <w:tab w:val="left" w:pos="1919"/>
        </w:tabs>
        <w:autoSpaceDE w:val="0"/>
        <w:autoSpaceDN w:val="0"/>
        <w:spacing w:before="13" w:after="0" w:line="223" w:lineRule="auto"/>
        <w:ind w:right="220"/>
        <w:jc w:val="both"/>
        <w:rPr>
          <w:rFonts w:ascii="Swis721 BT" w:eastAsia="Aptos" w:hAnsi="Swis721 BT" w:cs="Arial"/>
        </w:rPr>
      </w:pPr>
      <w:r w:rsidRPr="003907C7">
        <w:rPr>
          <w:rFonts w:ascii="Swis721 BT" w:eastAsia="Aptos" w:hAnsi="Swis721 BT" w:cs="Arial"/>
        </w:rPr>
        <w:t xml:space="preserve">The Resilience Plan will focus on the creation and prioritization of projects that mitigate flooding and enhance community resilience to flooding. </w:t>
      </w:r>
    </w:p>
    <w:p w14:paraId="5F3D8C0C" w14:textId="77777777" w:rsidR="00525263" w:rsidRPr="008241D4" w:rsidRDefault="00525263" w:rsidP="00525263">
      <w:pPr>
        <w:keepNext/>
        <w:keepLines/>
        <w:numPr>
          <w:ilvl w:val="1"/>
          <w:numId w:val="34"/>
        </w:numPr>
        <w:tabs>
          <w:tab w:val="left" w:pos="1199"/>
        </w:tabs>
        <w:spacing w:before="80" w:after="40"/>
        <w:ind w:hanging="359"/>
        <w:jc w:val="both"/>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It</w:t>
      </w:r>
      <w:r w:rsidRPr="008241D4">
        <w:rPr>
          <w:rFonts w:ascii="Swis721 BT" w:eastAsia="Yu Gothic Light" w:hAnsi="Swis721 BT" w:cs="Times New Roman"/>
          <w:i/>
          <w:iCs/>
          <w:color w:val="156082" w:themeColor="accent1"/>
          <w:spacing w:val="-9"/>
        </w:rPr>
        <w:t xml:space="preserve"> </w:t>
      </w:r>
      <w:r w:rsidRPr="008241D4">
        <w:rPr>
          <w:rFonts w:ascii="Swis721 BT" w:eastAsia="Yu Gothic Light" w:hAnsi="Swis721 BT" w:cs="Times New Roman"/>
          <w:i/>
          <w:iCs/>
          <w:color w:val="156082" w:themeColor="accent1"/>
        </w:rPr>
        <w:t>incorporates</w:t>
      </w:r>
      <w:r w:rsidRPr="008241D4">
        <w:rPr>
          <w:rFonts w:ascii="Swis721 BT" w:eastAsia="Yu Gothic Light" w:hAnsi="Swis721 BT" w:cs="Times New Roman"/>
          <w:i/>
          <w:iCs/>
          <w:color w:val="156082" w:themeColor="accent1"/>
          <w:spacing w:val="-9"/>
        </w:rPr>
        <w:t xml:space="preserve"> </w:t>
      </w:r>
      <w:r w:rsidRPr="008241D4">
        <w:rPr>
          <w:rFonts w:ascii="Swis721 BT" w:eastAsia="Yu Gothic Light" w:hAnsi="Swis721 BT" w:cs="Times New Roman"/>
          <w:i/>
          <w:iCs/>
          <w:color w:val="156082" w:themeColor="accent1"/>
        </w:rPr>
        <w:t>nature-based</w:t>
      </w:r>
      <w:r w:rsidRPr="008241D4">
        <w:rPr>
          <w:rFonts w:ascii="Swis721 BT" w:eastAsia="Yu Gothic Light" w:hAnsi="Swis721 BT" w:cs="Times New Roman"/>
          <w:i/>
          <w:iCs/>
          <w:color w:val="156082" w:themeColor="accent1"/>
          <w:spacing w:val="-9"/>
        </w:rPr>
        <w:t xml:space="preserve"> </w:t>
      </w:r>
      <w:r w:rsidRPr="008241D4">
        <w:rPr>
          <w:rFonts w:ascii="Swis721 BT" w:eastAsia="Yu Gothic Light" w:hAnsi="Swis721 BT" w:cs="Times New Roman"/>
          <w:i/>
          <w:iCs/>
          <w:color w:val="156082" w:themeColor="accent1"/>
        </w:rPr>
        <w:t>infrastructure</w:t>
      </w:r>
      <w:r w:rsidRPr="008241D4">
        <w:rPr>
          <w:rFonts w:ascii="Swis721 BT" w:eastAsia="Yu Gothic Light" w:hAnsi="Swis721 BT" w:cs="Times New Roman"/>
          <w:i/>
          <w:iCs/>
          <w:color w:val="156082" w:themeColor="accent1"/>
          <w:spacing w:val="-9"/>
        </w:rPr>
        <w:t xml:space="preserve"> </w:t>
      </w:r>
      <w:r w:rsidRPr="008241D4">
        <w:rPr>
          <w:rFonts w:ascii="Swis721 BT" w:eastAsia="Yu Gothic Light" w:hAnsi="Swis721 BT" w:cs="Times New Roman"/>
          <w:i/>
          <w:iCs/>
          <w:color w:val="156082" w:themeColor="accent1"/>
        </w:rPr>
        <w:t>to</w:t>
      </w:r>
      <w:r w:rsidRPr="008241D4">
        <w:rPr>
          <w:rFonts w:ascii="Swis721 BT" w:eastAsia="Yu Gothic Light" w:hAnsi="Swis721 BT" w:cs="Times New Roman"/>
          <w:i/>
          <w:iCs/>
          <w:color w:val="156082" w:themeColor="accent1"/>
          <w:spacing w:val="-8"/>
        </w:rPr>
        <w:t xml:space="preserve"> </w:t>
      </w:r>
      <w:r w:rsidRPr="008241D4">
        <w:rPr>
          <w:rFonts w:ascii="Swis721 BT" w:eastAsia="Yu Gothic Light" w:hAnsi="Swis721 BT" w:cs="Times New Roman"/>
          <w:i/>
          <w:iCs/>
          <w:color w:val="156082" w:themeColor="accent1"/>
        </w:rPr>
        <w:t>the</w:t>
      </w:r>
      <w:r w:rsidRPr="008241D4">
        <w:rPr>
          <w:rFonts w:ascii="Swis721 BT" w:eastAsia="Yu Gothic Light" w:hAnsi="Swis721 BT" w:cs="Times New Roman"/>
          <w:i/>
          <w:iCs/>
          <w:color w:val="156082" w:themeColor="accent1"/>
          <w:spacing w:val="-9"/>
        </w:rPr>
        <w:t xml:space="preserve"> </w:t>
      </w:r>
      <w:r w:rsidRPr="008241D4">
        <w:rPr>
          <w:rFonts w:ascii="Swis721 BT" w:eastAsia="Yu Gothic Light" w:hAnsi="Swis721 BT" w:cs="Times New Roman"/>
          <w:i/>
          <w:iCs/>
          <w:color w:val="156082" w:themeColor="accent1"/>
        </w:rPr>
        <w:t>maximum</w:t>
      </w:r>
      <w:r w:rsidRPr="008241D4">
        <w:rPr>
          <w:rFonts w:ascii="Swis721 BT" w:eastAsia="Yu Gothic Light" w:hAnsi="Swis721 BT" w:cs="Times New Roman"/>
          <w:i/>
          <w:iCs/>
          <w:color w:val="156082" w:themeColor="accent1"/>
          <w:spacing w:val="-9"/>
        </w:rPr>
        <w:t xml:space="preserve"> </w:t>
      </w:r>
      <w:r w:rsidRPr="008241D4">
        <w:rPr>
          <w:rFonts w:ascii="Swis721 BT" w:eastAsia="Yu Gothic Light" w:hAnsi="Swis721 BT" w:cs="Times New Roman"/>
          <w:i/>
          <w:iCs/>
          <w:color w:val="156082" w:themeColor="accent1"/>
        </w:rPr>
        <w:t>extent</w:t>
      </w:r>
      <w:r w:rsidRPr="008241D4">
        <w:rPr>
          <w:rFonts w:ascii="Swis721 BT" w:eastAsia="Yu Gothic Light" w:hAnsi="Swis721 BT" w:cs="Times New Roman"/>
          <w:i/>
          <w:iCs/>
          <w:color w:val="156082" w:themeColor="accent1"/>
          <w:spacing w:val="-8"/>
        </w:rPr>
        <w:t xml:space="preserve"> </w:t>
      </w:r>
      <w:r w:rsidRPr="008241D4">
        <w:rPr>
          <w:rFonts w:ascii="Swis721 BT" w:eastAsia="Yu Gothic Light" w:hAnsi="Swis721 BT" w:cs="Times New Roman"/>
          <w:i/>
          <w:iCs/>
          <w:color w:val="156082" w:themeColor="accent1"/>
          <w:spacing w:val="-2"/>
        </w:rPr>
        <w:t>possible</w:t>
      </w:r>
    </w:p>
    <w:p w14:paraId="573299CD" w14:textId="2AC9BD16" w:rsidR="00525263" w:rsidRPr="00DA3ECC" w:rsidRDefault="00525263" w:rsidP="00525263">
      <w:pPr>
        <w:widowControl w:val="0"/>
        <w:numPr>
          <w:ilvl w:val="2"/>
          <w:numId w:val="34"/>
        </w:numPr>
        <w:tabs>
          <w:tab w:val="left" w:pos="1919"/>
        </w:tabs>
        <w:autoSpaceDE w:val="0"/>
        <w:autoSpaceDN w:val="0"/>
        <w:spacing w:before="13" w:after="0" w:line="223" w:lineRule="auto"/>
        <w:ind w:right="220"/>
        <w:jc w:val="both"/>
        <w:rPr>
          <w:rFonts w:ascii="Swis721 BT" w:eastAsia="Aptos" w:hAnsi="Swis721 BT" w:cs="Arial"/>
        </w:rPr>
      </w:pPr>
      <w:r w:rsidRPr="00DA3ECC">
        <w:rPr>
          <w:rFonts w:ascii="Swis721 BT" w:eastAsia="Aptos" w:hAnsi="Swis721 BT" w:cs="Arial"/>
        </w:rPr>
        <w:t xml:space="preserve">Consideration of resiliency actions that impact the </w:t>
      </w:r>
      <w:r>
        <w:rPr>
          <w:rFonts w:ascii="Swis721 BT" w:eastAsia="Aptos" w:hAnsi="Swis721 BT" w:cs="Arial"/>
        </w:rPr>
        <w:t>T</w:t>
      </w:r>
      <w:r w:rsidRPr="00DA3ECC">
        <w:rPr>
          <w:rFonts w:ascii="Swis721 BT" w:eastAsia="Aptos" w:hAnsi="Swis721 BT" w:cs="Arial"/>
        </w:rPr>
        <w:t xml:space="preserve">own’s environmental assets will be included in the discussions of priority and mitigation actions. </w:t>
      </w:r>
    </w:p>
    <w:p w14:paraId="4B432776" w14:textId="77777777" w:rsidR="00525263" w:rsidRPr="008241D4" w:rsidRDefault="00525263" w:rsidP="00525263">
      <w:pPr>
        <w:keepNext/>
        <w:keepLines/>
        <w:numPr>
          <w:ilvl w:val="1"/>
          <w:numId w:val="34"/>
        </w:numPr>
        <w:tabs>
          <w:tab w:val="left" w:pos="1199"/>
        </w:tabs>
        <w:spacing w:before="2" w:after="40"/>
        <w:ind w:right="221"/>
        <w:jc w:val="both"/>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It includes all parts of a community regardless of socioeconomics or race, and addresses flood resilience needs of underserved populations</w:t>
      </w:r>
    </w:p>
    <w:p w14:paraId="6A4DB979" w14:textId="6078C39D" w:rsidR="00525263" w:rsidRPr="00DA3ECC" w:rsidRDefault="00525263" w:rsidP="00525263">
      <w:pPr>
        <w:widowControl w:val="0"/>
        <w:numPr>
          <w:ilvl w:val="2"/>
          <w:numId w:val="34"/>
        </w:numPr>
        <w:tabs>
          <w:tab w:val="left" w:pos="1919"/>
        </w:tabs>
        <w:autoSpaceDE w:val="0"/>
        <w:autoSpaceDN w:val="0"/>
        <w:spacing w:before="8" w:after="0" w:line="230" w:lineRule="auto"/>
        <w:ind w:right="220"/>
        <w:jc w:val="both"/>
        <w:rPr>
          <w:rFonts w:ascii="Swis721 BT" w:eastAsia="Aptos" w:hAnsi="Swis721 BT" w:cs="Arial"/>
        </w:rPr>
      </w:pPr>
      <w:r w:rsidRPr="008E12E0">
        <w:rPr>
          <w:rFonts w:ascii="Swis721 BT" w:eastAsia="Aptos" w:hAnsi="Swis721 BT" w:cs="Arial"/>
        </w:rPr>
        <w:t xml:space="preserve">All </w:t>
      </w:r>
      <w:r w:rsidRPr="008E12E0">
        <w:rPr>
          <w:rFonts w:ascii="Swis721 BT" w:hAnsi="Swis721 BT" w:cs="Arial"/>
        </w:rPr>
        <w:t xml:space="preserve">residents, regardless of location, socioeconomics, or race will be included in the risk and vulnerability assessment, engagement process, and overall resilience plan for the Town of </w:t>
      </w:r>
      <w:r w:rsidR="003C719B">
        <w:rPr>
          <w:rFonts w:ascii="Swis721 BT" w:hAnsi="Swis721 BT" w:cs="Arial"/>
        </w:rPr>
        <w:t>Pamplin City</w:t>
      </w:r>
      <w:r w:rsidRPr="008E12E0">
        <w:rPr>
          <w:rFonts w:ascii="Swis721 BT" w:hAnsi="Swis721 BT" w:cs="Arial"/>
        </w:rPr>
        <w:t>. Underserved populations will be included and emphasized in the prioritization criteria for resilience activities.</w:t>
      </w:r>
    </w:p>
    <w:p w14:paraId="42D14E78" w14:textId="77777777" w:rsidR="00525263" w:rsidRPr="008241D4" w:rsidRDefault="00525263" w:rsidP="00525263">
      <w:pPr>
        <w:keepNext/>
        <w:keepLines/>
        <w:numPr>
          <w:ilvl w:val="1"/>
          <w:numId w:val="34"/>
        </w:numPr>
        <w:tabs>
          <w:tab w:val="left" w:pos="1199"/>
        </w:tabs>
        <w:spacing w:before="3" w:after="40"/>
        <w:ind w:right="219"/>
        <w:jc w:val="both"/>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It identifies flooding issues in all areas of the community, not just SFHAs, and addresses repetitive loss properties</w:t>
      </w:r>
    </w:p>
    <w:p w14:paraId="72BC2091" w14:textId="77777777" w:rsidR="00525263" w:rsidRPr="003907C7" w:rsidRDefault="00525263" w:rsidP="003907C7">
      <w:pPr>
        <w:widowControl w:val="0"/>
        <w:numPr>
          <w:ilvl w:val="2"/>
          <w:numId w:val="34"/>
        </w:numPr>
        <w:tabs>
          <w:tab w:val="left" w:pos="1919"/>
        </w:tabs>
        <w:autoSpaceDE w:val="0"/>
        <w:autoSpaceDN w:val="0"/>
        <w:spacing w:before="8" w:after="0" w:line="230" w:lineRule="auto"/>
        <w:ind w:right="220"/>
        <w:jc w:val="both"/>
        <w:rPr>
          <w:rFonts w:ascii="Swis721 BT" w:hAnsi="Swis721 BT" w:cs="Arial"/>
        </w:rPr>
      </w:pPr>
      <w:r w:rsidRPr="003907C7">
        <w:rPr>
          <w:rFonts w:ascii="Swis721 BT" w:hAnsi="Swis721 BT" w:cs="Arial"/>
        </w:rPr>
        <w:t xml:space="preserve">The resilience plan will assess flooding impacts from all types of flooding in all areas of the Town, not just within the Special Flood Hazard Areas (SFHAs).  </w:t>
      </w:r>
    </w:p>
    <w:p w14:paraId="363A45C0" w14:textId="77777777" w:rsidR="00525263" w:rsidRPr="008241D4" w:rsidRDefault="00525263" w:rsidP="00525263">
      <w:pPr>
        <w:keepNext/>
        <w:keepLines/>
        <w:numPr>
          <w:ilvl w:val="1"/>
          <w:numId w:val="34"/>
        </w:numPr>
        <w:tabs>
          <w:tab w:val="left" w:pos="1199"/>
        </w:tabs>
        <w:spacing w:before="3" w:after="40"/>
        <w:ind w:right="220"/>
        <w:jc w:val="both"/>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If property acquisitions are included, must also include equitable relocation strategies (if applicable)</w:t>
      </w:r>
    </w:p>
    <w:p w14:paraId="74929FF4" w14:textId="77777777" w:rsidR="00525263" w:rsidRPr="00DA3ECC" w:rsidRDefault="00525263" w:rsidP="00525263">
      <w:pPr>
        <w:widowControl w:val="0"/>
        <w:numPr>
          <w:ilvl w:val="2"/>
          <w:numId w:val="34"/>
        </w:numPr>
        <w:tabs>
          <w:tab w:val="left" w:pos="1919"/>
        </w:tabs>
        <w:autoSpaceDE w:val="0"/>
        <w:autoSpaceDN w:val="0"/>
        <w:spacing w:before="12" w:after="0" w:line="223" w:lineRule="auto"/>
        <w:ind w:right="220"/>
        <w:jc w:val="both"/>
        <w:rPr>
          <w:rFonts w:ascii="Swis721 BT" w:eastAsia="Aptos" w:hAnsi="Swis721 BT" w:cs="Arial"/>
        </w:rPr>
      </w:pPr>
      <w:r>
        <w:rPr>
          <w:rFonts w:ascii="Swis721 BT" w:eastAsia="Aptos" w:hAnsi="Swis721 BT" w:cs="Arial"/>
        </w:rPr>
        <w:t xml:space="preserve">Property acquisitions will </w:t>
      </w:r>
      <w:r w:rsidRPr="008E12E0">
        <w:rPr>
          <w:rFonts w:ascii="Swis721 BT" w:eastAsia="Aptos" w:hAnsi="Swis721 BT" w:cs="Arial"/>
        </w:rPr>
        <w:t>be determined thorough the resilience plan process. If they are discussed, equitable relocation strategies will be included.</w:t>
      </w:r>
    </w:p>
    <w:p w14:paraId="380F3F3D" w14:textId="77777777" w:rsidR="00525263" w:rsidRPr="00DA3ECC" w:rsidRDefault="00525263" w:rsidP="00525263">
      <w:pPr>
        <w:keepNext/>
        <w:keepLines/>
        <w:numPr>
          <w:ilvl w:val="1"/>
          <w:numId w:val="34"/>
        </w:numPr>
        <w:tabs>
          <w:tab w:val="left" w:pos="1198"/>
        </w:tabs>
        <w:spacing w:before="4" w:after="40"/>
        <w:ind w:left="1198" w:hanging="359"/>
        <w:jc w:val="both"/>
        <w:outlineLvl w:val="3"/>
        <w:rPr>
          <w:rFonts w:ascii="Swis721 BT" w:eastAsia="Yu Gothic Light" w:hAnsi="Swis721 BT" w:cs="Times New Roman"/>
          <w:i/>
          <w:iCs/>
          <w:color w:val="0F9ED5"/>
        </w:rPr>
      </w:pPr>
      <w:r w:rsidRPr="008241D4">
        <w:rPr>
          <w:rFonts w:ascii="Swis721 BT" w:eastAsia="Yu Gothic Light" w:hAnsi="Swis721 BT" w:cs="Times New Roman"/>
          <w:i/>
          <w:iCs/>
          <w:color w:val="156082" w:themeColor="accent1"/>
        </w:rPr>
        <w:t>It</w:t>
      </w:r>
      <w:r w:rsidRPr="008241D4">
        <w:rPr>
          <w:rFonts w:ascii="Swis721 BT" w:eastAsia="Yu Gothic Light" w:hAnsi="Swis721 BT" w:cs="Times New Roman"/>
          <w:i/>
          <w:iCs/>
          <w:color w:val="156082" w:themeColor="accent1"/>
          <w:spacing w:val="-7"/>
        </w:rPr>
        <w:t xml:space="preserve"> </w:t>
      </w:r>
      <w:r w:rsidRPr="008241D4">
        <w:rPr>
          <w:rFonts w:ascii="Swis721 BT" w:eastAsia="Yu Gothic Light" w:hAnsi="Swis721 BT" w:cs="Times New Roman"/>
          <w:i/>
          <w:iCs/>
          <w:color w:val="156082" w:themeColor="accent1"/>
        </w:rPr>
        <w:t>includes</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rPr>
        <w:t>a</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rPr>
        <w:t>strategy</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rPr>
        <w:t>for</w:t>
      </w:r>
      <w:r w:rsidRPr="008241D4">
        <w:rPr>
          <w:rFonts w:ascii="Swis721 BT" w:eastAsia="Yu Gothic Light" w:hAnsi="Swis721 BT" w:cs="Times New Roman"/>
          <w:i/>
          <w:iCs/>
          <w:color w:val="156082" w:themeColor="accent1"/>
          <w:spacing w:val="-7"/>
        </w:rPr>
        <w:t xml:space="preserve"> </w:t>
      </w:r>
      <w:r w:rsidRPr="008241D4">
        <w:rPr>
          <w:rFonts w:ascii="Swis721 BT" w:eastAsia="Yu Gothic Light" w:hAnsi="Swis721 BT" w:cs="Times New Roman"/>
          <w:i/>
          <w:iCs/>
          <w:color w:val="156082" w:themeColor="accent1"/>
        </w:rPr>
        <w:t>debris</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rPr>
        <w:t>management</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rPr>
        <w:t>in</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rPr>
        <w:t>water</w:t>
      </w:r>
      <w:r w:rsidRPr="008241D4">
        <w:rPr>
          <w:rFonts w:ascii="Swis721 BT" w:eastAsia="Yu Gothic Light" w:hAnsi="Swis721 BT" w:cs="Times New Roman"/>
          <w:i/>
          <w:iCs/>
          <w:color w:val="156082" w:themeColor="accent1"/>
          <w:spacing w:val="-7"/>
        </w:rPr>
        <w:t xml:space="preserve"> </w:t>
      </w:r>
      <w:r w:rsidRPr="008241D4">
        <w:rPr>
          <w:rFonts w:ascii="Swis721 BT" w:eastAsia="Yu Gothic Light" w:hAnsi="Swis721 BT" w:cs="Times New Roman"/>
          <w:i/>
          <w:iCs/>
          <w:color w:val="156082" w:themeColor="accent1"/>
        </w:rPr>
        <w:t>channels</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rPr>
        <w:t>and</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spacing w:val="-2"/>
        </w:rPr>
        <w:t>floodplains</w:t>
      </w:r>
    </w:p>
    <w:p w14:paraId="3BF9DAB5" w14:textId="4FC58AA6" w:rsidR="00525263" w:rsidRPr="00DA3ECC" w:rsidRDefault="00525263" w:rsidP="00525263">
      <w:pPr>
        <w:widowControl w:val="0"/>
        <w:numPr>
          <w:ilvl w:val="2"/>
          <w:numId w:val="34"/>
        </w:numPr>
        <w:tabs>
          <w:tab w:val="left" w:pos="1918"/>
        </w:tabs>
        <w:autoSpaceDE w:val="0"/>
        <w:autoSpaceDN w:val="0"/>
        <w:spacing w:before="8" w:after="0" w:line="230" w:lineRule="auto"/>
        <w:ind w:left="1918" w:right="219"/>
        <w:jc w:val="both"/>
        <w:rPr>
          <w:rFonts w:ascii="Swis721 BT" w:eastAsia="Aptos" w:hAnsi="Swis721 BT" w:cs="Arial"/>
        </w:rPr>
      </w:pPr>
      <w:r w:rsidRPr="00DA3ECC">
        <w:rPr>
          <w:rFonts w:ascii="Swis721 BT" w:eastAsia="Aptos" w:hAnsi="Swis721 BT" w:cs="Arial"/>
        </w:rPr>
        <w:t xml:space="preserve">The Town will include a strategy for debris management </w:t>
      </w:r>
      <w:r>
        <w:rPr>
          <w:rFonts w:ascii="Swis721 BT" w:eastAsia="Aptos" w:hAnsi="Swis721 BT" w:cs="Arial"/>
        </w:rPr>
        <w:t xml:space="preserve">in water channels </w:t>
      </w:r>
      <w:r w:rsidRPr="00DA3ECC">
        <w:rPr>
          <w:rFonts w:ascii="Swis721 BT" w:eastAsia="Aptos" w:hAnsi="Swis721 BT" w:cs="Arial"/>
        </w:rPr>
        <w:t xml:space="preserve">and floodplains in the plan. </w:t>
      </w:r>
    </w:p>
    <w:p w14:paraId="7B481988" w14:textId="77777777" w:rsidR="00525263" w:rsidRPr="008241D4" w:rsidRDefault="00525263" w:rsidP="00525263">
      <w:pPr>
        <w:keepNext/>
        <w:keepLines/>
        <w:numPr>
          <w:ilvl w:val="1"/>
          <w:numId w:val="34"/>
        </w:numPr>
        <w:tabs>
          <w:tab w:val="left" w:pos="1199"/>
        </w:tabs>
        <w:spacing w:before="80" w:after="40"/>
        <w:ind w:right="220"/>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It includes administrative procedures for substantial damage / improvement of structures within the SFHA</w:t>
      </w:r>
    </w:p>
    <w:p w14:paraId="18087710" w14:textId="77777777" w:rsidR="00525263" w:rsidRPr="00DA3ECC" w:rsidRDefault="00525263" w:rsidP="003907C7">
      <w:pPr>
        <w:widowControl w:val="0"/>
        <w:numPr>
          <w:ilvl w:val="2"/>
          <w:numId w:val="34"/>
        </w:numPr>
        <w:tabs>
          <w:tab w:val="left" w:pos="1919"/>
        </w:tabs>
        <w:autoSpaceDE w:val="0"/>
        <w:autoSpaceDN w:val="0"/>
        <w:spacing w:before="8" w:after="0" w:line="230" w:lineRule="auto"/>
        <w:ind w:left="1918" w:right="219"/>
        <w:jc w:val="both"/>
        <w:rPr>
          <w:rFonts w:ascii="Swis721 BT" w:eastAsia="Aptos" w:hAnsi="Swis721 BT" w:cs="Arial"/>
        </w:rPr>
      </w:pPr>
      <w:r w:rsidRPr="003907C7">
        <w:rPr>
          <w:rFonts w:ascii="Swis721 BT" w:eastAsia="Aptos" w:hAnsi="Swis721 BT" w:cs="Arial"/>
        </w:rPr>
        <w:t xml:space="preserve">The Town’s existing administrative procedures for substantial damage/improvement of structures within the SFHA will be included in the plan. </w:t>
      </w:r>
    </w:p>
    <w:p w14:paraId="17CC4FA5" w14:textId="77777777" w:rsidR="00525263" w:rsidRPr="0064036C" w:rsidRDefault="00525263" w:rsidP="00525263">
      <w:pPr>
        <w:keepNext/>
        <w:keepLines/>
        <w:numPr>
          <w:ilvl w:val="1"/>
          <w:numId w:val="34"/>
        </w:numPr>
        <w:tabs>
          <w:tab w:val="left" w:pos="1199"/>
        </w:tabs>
        <w:spacing w:before="2" w:after="40"/>
        <w:ind w:right="218"/>
        <w:outlineLvl w:val="3"/>
        <w:rPr>
          <w:rFonts w:ascii="Swis721 BT" w:eastAsia="Yu Gothic Light" w:hAnsi="Swis721 BT" w:cs="Times New Roman"/>
          <w:i/>
          <w:iCs/>
          <w:color w:val="156082" w:themeColor="accent1"/>
        </w:rPr>
      </w:pPr>
      <w:r w:rsidRPr="0064036C">
        <w:rPr>
          <w:rFonts w:ascii="Swis721 BT" w:eastAsia="Yu Gothic Light" w:hAnsi="Swis721 BT" w:cs="Times New Roman"/>
          <w:i/>
          <w:iCs/>
          <w:color w:val="156082" w:themeColor="accent1"/>
        </w:rPr>
        <w:lastRenderedPageBreak/>
        <w:t>It</w:t>
      </w:r>
      <w:r w:rsidRPr="0064036C">
        <w:rPr>
          <w:rFonts w:ascii="Swis721 BT" w:eastAsia="Yu Gothic Light" w:hAnsi="Swis721 BT" w:cs="Times New Roman"/>
          <w:i/>
          <w:iCs/>
          <w:color w:val="156082" w:themeColor="accent1"/>
          <w:spacing w:val="40"/>
        </w:rPr>
        <w:t xml:space="preserve"> </w:t>
      </w:r>
      <w:r w:rsidRPr="0064036C">
        <w:rPr>
          <w:rFonts w:ascii="Swis721 BT" w:eastAsia="Yu Gothic Light" w:hAnsi="Swis721 BT" w:cs="Times New Roman"/>
          <w:i/>
          <w:iCs/>
          <w:color w:val="156082" w:themeColor="accent1"/>
        </w:rPr>
        <w:t>includes</w:t>
      </w:r>
      <w:r w:rsidRPr="0064036C">
        <w:rPr>
          <w:rFonts w:ascii="Swis721 BT" w:eastAsia="Yu Gothic Light" w:hAnsi="Swis721 BT" w:cs="Times New Roman"/>
          <w:i/>
          <w:iCs/>
          <w:color w:val="156082" w:themeColor="accent1"/>
          <w:spacing w:val="40"/>
        </w:rPr>
        <w:t xml:space="preserve"> </w:t>
      </w:r>
      <w:r w:rsidRPr="0064036C">
        <w:rPr>
          <w:rFonts w:ascii="Swis721 BT" w:eastAsia="Yu Gothic Light" w:hAnsi="Swis721 BT" w:cs="Times New Roman"/>
          <w:i/>
          <w:iCs/>
          <w:color w:val="156082" w:themeColor="accent1"/>
        </w:rPr>
        <w:t>coordination</w:t>
      </w:r>
      <w:r w:rsidRPr="0064036C">
        <w:rPr>
          <w:rFonts w:ascii="Swis721 BT" w:eastAsia="Yu Gothic Light" w:hAnsi="Swis721 BT" w:cs="Times New Roman"/>
          <w:i/>
          <w:iCs/>
          <w:color w:val="156082" w:themeColor="accent1"/>
          <w:spacing w:val="40"/>
        </w:rPr>
        <w:t xml:space="preserve"> </w:t>
      </w:r>
      <w:r w:rsidRPr="0064036C">
        <w:rPr>
          <w:rFonts w:ascii="Swis721 BT" w:eastAsia="Yu Gothic Light" w:hAnsi="Swis721 BT" w:cs="Times New Roman"/>
          <w:i/>
          <w:iCs/>
          <w:color w:val="156082" w:themeColor="accent1"/>
        </w:rPr>
        <w:t>with</w:t>
      </w:r>
      <w:r w:rsidRPr="0064036C">
        <w:rPr>
          <w:rFonts w:ascii="Swis721 BT" w:eastAsia="Yu Gothic Light" w:hAnsi="Swis721 BT" w:cs="Times New Roman"/>
          <w:i/>
          <w:iCs/>
          <w:color w:val="156082" w:themeColor="accent1"/>
          <w:spacing w:val="40"/>
        </w:rPr>
        <w:t xml:space="preserve"> </w:t>
      </w:r>
      <w:r w:rsidRPr="0064036C">
        <w:rPr>
          <w:rFonts w:ascii="Swis721 BT" w:eastAsia="Yu Gothic Light" w:hAnsi="Swis721 BT" w:cs="Times New Roman"/>
          <w:i/>
          <w:iCs/>
          <w:color w:val="156082" w:themeColor="accent1"/>
        </w:rPr>
        <w:t>other</w:t>
      </w:r>
      <w:r w:rsidRPr="0064036C">
        <w:rPr>
          <w:rFonts w:ascii="Swis721 BT" w:eastAsia="Yu Gothic Light" w:hAnsi="Swis721 BT" w:cs="Times New Roman"/>
          <w:i/>
          <w:iCs/>
          <w:color w:val="156082" w:themeColor="accent1"/>
          <w:spacing w:val="40"/>
        </w:rPr>
        <w:t xml:space="preserve"> </w:t>
      </w:r>
      <w:r w:rsidRPr="0064036C">
        <w:rPr>
          <w:rFonts w:ascii="Swis721 BT" w:eastAsia="Yu Gothic Light" w:hAnsi="Swis721 BT" w:cs="Times New Roman"/>
          <w:i/>
          <w:iCs/>
          <w:color w:val="156082" w:themeColor="accent1"/>
        </w:rPr>
        <w:t>local</w:t>
      </w:r>
      <w:r w:rsidRPr="0064036C">
        <w:rPr>
          <w:rFonts w:ascii="Swis721 BT" w:eastAsia="Yu Gothic Light" w:hAnsi="Swis721 BT" w:cs="Times New Roman"/>
          <w:i/>
          <w:iCs/>
          <w:color w:val="156082" w:themeColor="accent1"/>
          <w:spacing w:val="40"/>
        </w:rPr>
        <w:t xml:space="preserve"> </w:t>
      </w:r>
      <w:r w:rsidRPr="0064036C">
        <w:rPr>
          <w:rFonts w:ascii="Swis721 BT" w:eastAsia="Yu Gothic Light" w:hAnsi="Swis721 BT" w:cs="Times New Roman"/>
          <w:i/>
          <w:iCs/>
          <w:color w:val="156082" w:themeColor="accent1"/>
        </w:rPr>
        <w:t>and</w:t>
      </w:r>
      <w:r w:rsidRPr="0064036C">
        <w:rPr>
          <w:rFonts w:ascii="Swis721 BT" w:eastAsia="Yu Gothic Light" w:hAnsi="Swis721 BT" w:cs="Times New Roman"/>
          <w:i/>
          <w:iCs/>
          <w:color w:val="156082" w:themeColor="accent1"/>
          <w:spacing w:val="40"/>
        </w:rPr>
        <w:t xml:space="preserve"> </w:t>
      </w:r>
      <w:r w:rsidRPr="0064036C">
        <w:rPr>
          <w:rFonts w:ascii="Swis721 BT" w:eastAsia="Yu Gothic Light" w:hAnsi="Swis721 BT" w:cs="Times New Roman"/>
          <w:i/>
          <w:iCs/>
          <w:color w:val="156082" w:themeColor="accent1"/>
        </w:rPr>
        <w:t>inter-jurisdictional</w:t>
      </w:r>
      <w:r w:rsidRPr="0064036C">
        <w:rPr>
          <w:rFonts w:ascii="Swis721 BT" w:eastAsia="Yu Gothic Light" w:hAnsi="Swis721 BT" w:cs="Times New Roman"/>
          <w:i/>
          <w:iCs/>
          <w:color w:val="156082" w:themeColor="accent1"/>
          <w:spacing w:val="40"/>
        </w:rPr>
        <w:t xml:space="preserve"> </w:t>
      </w:r>
      <w:r w:rsidRPr="0064036C">
        <w:rPr>
          <w:rFonts w:ascii="Swis721 BT" w:eastAsia="Yu Gothic Light" w:hAnsi="Swis721 BT" w:cs="Times New Roman"/>
          <w:i/>
          <w:iCs/>
          <w:color w:val="156082" w:themeColor="accent1"/>
        </w:rPr>
        <w:t>plans</w:t>
      </w:r>
      <w:r w:rsidRPr="0064036C">
        <w:rPr>
          <w:rFonts w:ascii="Swis721 BT" w:eastAsia="Yu Gothic Light" w:hAnsi="Swis721 BT" w:cs="Times New Roman"/>
          <w:i/>
          <w:iCs/>
          <w:color w:val="156082" w:themeColor="accent1"/>
          <w:spacing w:val="40"/>
        </w:rPr>
        <w:t xml:space="preserve"> </w:t>
      </w:r>
      <w:r w:rsidRPr="0064036C">
        <w:rPr>
          <w:rFonts w:ascii="Swis721 BT" w:eastAsia="Yu Gothic Light" w:hAnsi="Swis721 BT" w:cs="Times New Roman"/>
          <w:i/>
          <w:iCs/>
          <w:color w:val="156082" w:themeColor="accent1"/>
        </w:rPr>
        <w:t>and</w:t>
      </w:r>
      <w:r w:rsidRPr="0064036C">
        <w:rPr>
          <w:rFonts w:ascii="Swis721 BT" w:eastAsia="Yu Gothic Light" w:hAnsi="Swis721 BT" w:cs="Times New Roman"/>
          <w:i/>
          <w:iCs/>
          <w:color w:val="156082" w:themeColor="accent1"/>
          <w:spacing w:val="40"/>
        </w:rPr>
        <w:t xml:space="preserve"> </w:t>
      </w:r>
      <w:r w:rsidRPr="0064036C">
        <w:rPr>
          <w:rFonts w:ascii="Swis721 BT" w:eastAsia="Yu Gothic Light" w:hAnsi="Swis721 BT" w:cs="Times New Roman"/>
          <w:i/>
          <w:iCs/>
          <w:color w:val="156082" w:themeColor="accent1"/>
        </w:rPr>
        <w:t>projects and has a timeline for implementation</w:t>
      </w:r>
    </w:p>
    <w:p w14:paraId="14183493" w14:textId="26F443C4" w:rsidR="00525263" w:rsidRPr="00DA3ECC" w:rsidRDefault="00525263" w:rsidP="00525263">
      <w:pPr>
        <w:widowControl w:val="0"/>
        <w:numPr>
          <w:ilvl w:val="2"/>
          <w:numId w:val="34"/>
        </w:numPr>
        <w:tabs>
          <w:tab w:val="left" w:pos="1919"/>
        </w:tabs>
        <w:autoSpaceDE w:val="0"/>
        <w:autoSpaceDN w:val="0"/>
        <w:spacing w:before="6" w:after="0" w:line="232" w:lineRule="auto"/>
        <w:ind w:right="218"/>
        <w:jc w:val="both"/>
        <w:rPr>
          <w:rFonts w:ascii="Swis721 BT" w:eastAsia="Aptos" w:hAnsi="Swis721 BT" w:cs="Arial"/>
        </w:rPr>
      </w:pPr>
      <w:r w:rsidRPr="00DA3ECC">
        <w:rPr>
          <w:rFonts w:ascii="Swis721 BT" w:eastAsia="Aptos" w:hAnsi="Swis721 BT" w:cs="Arial"/>
        </w:rPr>
        <w:t xml:space="preserve">The Resilience Plan will incorporate findings from the </w:t>
      </w:r>
      <w:r w:rsidR="00A942A6">
        <w:rPr>
          <w:rFonts w:ascii="Swis721 BT" w:hAnsi="Swis721 BT"/>
          <w:szCs w:val="18"/>
        </w:rPr>
        <w:t>Central Virginia Planning District</w:t>
      </w:r>
      <w:r w:rsidR="00C958FA" w:rsidRPr="00C958FA">
        <w:rPr>
          <w:rFonts w:ascii="Swis721 BT" w:hAnsi="Swis721 BT"/>
          <w:szCs w:val="18"/>
        </w:rPr>
        <w:t xml:space="preserve"> Hazard Mitigation Plan</w:t>
      </w:r>
      <w:r w:rsidR="00C958FA">
        <w:rPr>
          <w:rFonts w:ascii="Swis721 BT" w:eastAsia="Aptos" w:hAnsi="Swis721 BT" w:cs="Arial"/>
        </w:rPr>
        <w:t xml:space="preserve"> </w:t>
      </w:r>
      <w:r w:rsidRPr="00DA3ECC">
        <w:rPr>
          <w:rFonts w:ascii="Swis721 BT" w:eastAsia="Aptos" w:hAnsi="Swis721 BT" w:cs="Arial"/>
        </w:rPr>
        <w:t xml:space="preserve">and the </w:t>
      </w:r>
      <w:r w:rsidRPr="00564FF7">
        <w:rPr>
          <w:rFonts w:ascii="Swis721 BT" w:eastAsia="Aptos" w:hAnsi="Swis721 BT" w:cs="Arial"/>
        </w:rPr>
        <w:t>Town’s Comprehensive Plan.</w:t>
      </w:r>
      <w:r w:rsidRPr="00DA3ECC">
        <w:rPr>
          <w:rFonts w:ascii="Swis721 BT" w:eastAsia="Aptos" w:hAnsi="Swis721 BT" w:cs="Arial"/>
        </w:rPr>
        <w:t xml:space="preserve"> </w:t>
      </w:r>
      <w:r w:rsidRPr="008E12E0">
        <w:rPr>
          <w:rFonts w:ascii="Swis721 BT" w:eastAsia="Aptos" w:hAnsi="Swis721 BT" w:cs="Arial"/>
        </w:rPr>
        <w:t xml:space="preserve">Along with goals and objectives identified in these plans </w:t>
      </w:r>
      <w:r w:rsidR="00A942A6" w:rsidRPr="008E12E0">
        <w:rPr>
          <w:rFonts w:ascii="Swis721 BT" w:eastAsia="Aptos" w:hAnsi="Swis721 BT" w:cs="Arial"/>
        </w:rPr>
        <w:t>and</w:t>
      </w:r>
      <w:r w:rsidRPr="008E12E0">
        <w:rPr>
          <w:rFonts w:ascii="Swis721 BT" w:eastAsia="Aptos" w:hAnsi="Swis721 BT" w:cs="Arial"/>
        </w:rPr>
        <w:t xml:space="preserve"> additional strategies identified from this proposed process, a timeline for implementation will be included with the plan.</w:t>
      </w:r>
    </w:p>
    <w:p w14:paraId="7FA5B7C0" w14:textId="77777777" w:rsidR="00525263" w:rsidRPr="008241D4" w:rsidRDefault="00525263" w:rsidP="00525263">
      <w:pPr>
        <w:keepNext/>
        <w:keepLines/>
        <w:numPr>
          <w:ilvl w:val="1"/>
          <w:numId w:val="34"/>
        </w:numPr>
        <w:tabs>
          <w:tab w:val="left" w:pos="1199"/>
        </w:tabs>
        <w:spacing w:before="5" w:after="40"/>
        <w:ind w:right="220"/>
        <w:jc w:val="both"/>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It is based on the best available science and incorporates climate change, sea level rise, storm surge (where appropriate) and current flood maps</w:t>
      </w:r>
    </w:p>
    <w:p w14:paraId="1387447A" w14:textId="7303D374" w:rsidR="00525263" w:rsidRPr="00DA3ECC" w:rsidRDefault="00525263" w:rsidP="00525263">
      <w:pPr>
        <w:widowControl w:val="0"/>
        <w:numPr>
          <w:ilvl w:val="2"/>
          <w:numId w:val="34"/>
        </w:numPr>
        <w:tabs>
          <w:tab w:val="left" w:pos="1919"/>
        </w:tabs>
        <w:autoSpaceDE w:val="0"/>
        <w:autoSpaceDN w:val="0"/>
        <w:spacing w:before="2" w:after="0" w:line="223" w:lineRule="auto"/>
        <w:ind w:right="220"/>
        <w:jc w:val="both"/>
        <w:rPr>
          <w:rFonts w:ascii="Swis721 BT" w:eastAsia="Aptos" w:hAnsi="Swis721 BT" w:cs="Arial"/>
        </w:rPr>
      </w:pPr>
      <w:r w:rsidRPr="00DA3ECC">
        <w:rPr>
          <w:rFonts w:ascii="Swis721 BT" w:eastAsia="Aptos" w:hAnsi="Swis721 BT" w:cs="Arial"/>
        </w:rPr>
        <w:t xml:space="preserve">The Resilience Plan will be based on the best available science as required. </w:t>
      </w:r>
    </w:p>
    <w:p w14:paraId="475ABC62" w14:textId="77777777" w:rsidR="00525263" w:rsidRPr="00DA3ECC" w:rsidRDefault="00525263" w:rsidP="00525263">
      <w:pPr>
        <w:widowControl w:val="0"/>
        <w:autoSpaceDE w:val="0"/>
        <w:autoSpaceDN w:val="0"/>
        <w:spacing w:before="0" w:after="0" w:line="240" w:lineRule="auto"/>
        <w:ind w:left="839" w:right="218"/>
        <w:jc w:val="both"/>
        <w:rPr>
          <w:rFonts w:ascii="ArialMT" w:eastAsia="Arial" w:hAnsi="ArialMT" w:cs="ArialMT"/>
          <w:color w:val="A02B93"/>
          <w:kern w:val="0"/>
          <w14:ligatures w14:val="none"/>
        </w:rPr>
      </w:pPr>
    </w:p>
    <w:p w14:paraId="11B20232" w14:textId="77777777" w:rsidR="00B1448B" w:rsidRDefault="00B1448B" w:rsidP="00525263">
      <w:pPr>
        <w:widowControl w:val="0"/>
        <w:autoSpaceDE w:val="0"/>
        <w:autoSpaceDN w:val="0"/>
        <w:spacing w:before="0" w:after="0" w:line="240" w:lineRule="auto"/>
        <w:ind w:left="839" w:right="218"/>
        <w:jc w:val="both"/>
        <w:rPr>
          <w:rFonts w:ascii="Swis721 BT" w:eastAsia="Arial" w:hAnsi="Swis721 BT" w:cs="ArialMT"/>
          <w:kern w:val="0"/>
          <w14:ligatures w14:val="none"/>
        </w:rPr>
      </w:pPr>
    </w:p>
    <w:p w14:paraId="1F753B79" w14:textId="77777777" w:rsidR="00B1448B" w:rsidRPr="00DA3ECC" w:rsidRDefault="00B1448B" w:rsidP="00B1448B">
      <w:pPr>
        <w:numPr>
          <w:ilvl w:val="0"/>
          <w:numId w:val="33"/>
        </w:numPr>
        <w:spacing w:before="0" w:after="160"/>
        <w:contextualSpacing/>
        <w:rPr>
          <w:rFonts w:ascii="Swis721 BT" w:eastAsia="Aptos" w:hAnsi="Swis721 BT" w:cs="Arial"/>
          <w:b/>
        </w:rPr>
      </w:pPr>
      <w:r w:rsidRPr="00DA3ECC">
        <w:rPr>
          <w:rFonts w:ascii="Swis721 BT" w:eastAsia="Aptos" w:hAnsi="Swis721 BT" w:cs="Arial"/>
          <w:b/>
          <w:bCs/>
        </w:rPr>
        <w:t>Factors which contribute to the identified problem.</w:t>
      </w:r>
    </w:p>
    <w:p w14:paraId="2007568B" w14:textId="08ABF439" w:rsidR="00A942A6" w:rsidRPr="00002D33" w:rsidRDefault="00A942A6" w:rsidP="00002D33">
      <w:pPr>
        <w:pStyle w:val="ListParagraph"/>
        <w:widowControl w:val="0"/>
        <w:autoSpaceDE w:val="0"/>
        <w:autoSpaceDN w:val="0"/>
        <w:spacing w:before="238" w:line="240" w:lineRule="auto"/>
        <w:ind w:right="217"/>
        <w:jc w:val="both"/>
        <w:rPr>
          <w:rFonts w:ascii="Swis721 BT" w:eastAsia="Arial" w:hAnsi="Swis721 BT" w:cs="Arial"/>
          <w:kern w:val="0"/>
          <w14:ligatures w14:val="none"/>
        </w:rPr>
      </w:pPr>
      <w:commentRangeStart w:id="2"/>
      <w:r>
        <w:rPr>
          <w:rFonts w:ascii="Swis721 BT" w:eastAsia="Arial" w:hAnsi="Swis721 BT" w:cs="Arial"/>
          <w:kern w:val="0"/>
          <w14:ligatures w14:val="none"/>
        </w:rPr>
        <w:t>Flooding in Pamplin City typically occurs during heavy rainfall associated with tropical storms and hurricanes. Flash flooding in Pamplin can cause significant damage to residents and businesses</w:t>
      </w:r>
      <w:r w:rsidR="006D021C">
        <w:rPr>
          <w:rFonts w:ascii="Swis721 BT" w:eastAsia="Arial" w:hAnsi="Swis721 BT" w:cs="Arial"/>
          <w:kern w:val="0"/>
          <w14:ligatures w14:val="none"/>
        </w:rPr>
        <w:t>. For example, a home outside</w:t>
      </w:r>
      <w:r w:rsidR="007B32B0">
        <w:rPr>
          <w:rFonts w:ascii="Swis721 BT" w:eastAsia="Arial" w:hAnsi="Swis721 BT" w:cs="Arial"/>
          <w:kern w:val="0"/>
          <w14:ligatures w14:val="none"/>
        </w:rPr>
        <w:t xml:space="preserve"> of</w:t>
      </w:r>
      <w:r w:rsidR="006D021C">
        <w:rPr>
          <w:rFonts w:ascii="Swis721 BT" w:eastAsia="Arial" w:hAnsi="Swis721 BT" w:cs="Arial"/>
          <w:kern w:val="0"/>
          <w14:ligatures w14:val="none"/>
        </w:rPr>
        <w:t>, but near the Town limits</w:t>
      </w:r>
      <w:r w:rsidR="007B32B0">
        <w:rPr>
          <w:rFonts w:ascii="Swis721 BT" w:eastAsia="Arial" w:hAnsi="Swis721 BT" w:cs="Arial"/>
          <w:kern w:val="0"/>
          <w14:ligatures w14:val="none"/>
        </w:rPr>
        <w:t>,</w:t>
      </w:r>
      <w:r w:rsidR="006D021C">
        <w:rPr>
          <w:rFonts w:ascii="Swis721 BT" w:eastAsia="Arial" w:hAnsi="Swis721 BT" w:cs="Arial"/>
          <w:kern w:val="0"/>
          <w14:ligatures w14:val="none"/>
        </w:rPr>
        <w:t xml:space="preserve"> </w:t>
      </w:r>
      <w:r>
        <w:rPr>
          <w:rFonts w:ascii="Swis721 BT" w:eastAsia="Arial" w:hAnsi="Swis721 BT" w:cs="Arial"/>
          <w:kern w:val="0"/>
          <w14:ligatures w14:val="none"/>
        </w:rPr>
        <w:t>collaps</w:t>
      </w:r>
      <w:r w:rsidR="006D021C">
        <w:rPr>
          <w:rFonts w:ascii="Swis721 BT" w:eastAsia="Arial" w:hAnsi="Swis721 BT" w:cs="Arial"/>
          <w:kern w:val="0"/>
          <w14:ligatures w14:val="none"/>
        </w:rPr>
        <w:t>ed</w:t>
      </w:r>
      <w:r>
        <w:rPr>
          <w:rFonts w:ascii="Swis721 BT" w:eastAsia="Arial" w:hAnsi="Swis721 BT" w:cs="Arial"/>
          <w:kern w:val="0"/>
          <w14:ligatures w14:val="none"/>
        </w:rPr>
        <w:t xml:space="preserve"> into its basement during Tropical Storm Debby in August of 2024.</w:t>
      </w:r>
      <w:r>
        <w:rPr>
          <w:rStyle w:val="FootnoteReference"/>
          <w:rFonts w:ascii="Swis721 BT" w:eastAsia="Arial" w:hAnsi="Swis721 BT" w:cs="Arial"/>
          <w:kern w:val="0"/>
          <w14:ligatures w14:val="none"/>
        </w:rPr>
        <w:footnoteReference w:id="6"/>
      </w:r>
      <w:r>
        <w:rPr>
          <w:rFonts w:ascii="Swis721 BT" w:eastAsia="Arial" w:hAnsi="Swis721 BT" w:cs="Arial"/>
          <w:kern w:val="0"/>
          <w14:ligatures w14:val="none"/>
        </w:rPr>
        <w:t xml:space="preserve"> </w:t>
      </w:r>
      <w:r w:rsidR="00002D33" w:rsidRPr="00002D33">
        <w:rPr>
          <w:rFonts w:ascii="Swis721 BT" w:eastAsia="Arial" w:hAnsi="Swis721 BT" w:cs="Arial"/>
          <w:kern w:val="0"/>
          <w14:ligatures w14:val="none"/>
        </w:rPr>
        <w:t xml:space="preserve">Flooding often occurs in the Town’s downtown area due to inadequate stormwater drainage, which affects residents and businesses. </w:t>
      </w:r>
      <w:commentRangeEnd w:id="2"/>
      <w:r w:rsidR="00002D33">
        <w:rPr>
          <w:rStyle w:val="CommentReference"/>
        </w:rPr>
        <w:commentReference w:id="2"/>
      </w:r>
      <w:r w:rsidR="006646CA">
        <w:rPr>
          <w:rFonts w:ascii="Swis721 BT" w:eastAsia="Arial" w:hAnsi="Swis721 BT" w:cs="Arial"/>
          <w:kern w:val="0"/>
          <w14:ligatures w14:val="none"/>
        </w:rPr>
        <w:t xml:space="preserve">Half of the Town of Pamplin City is not connected to a municipal sewer system, requiring the use of septic tanks. This can pose a public health hazard during severe flooding events. </w:t>
      </w:r>
    </w:p>
    <w:p w14:paraId="01D200CB" w14:textId="77777777" w:rsidR="007634A1" w:rsidRPr="007634A1" w:rsidRDefault="007634A1" w:rsidP="007634A1">
      <w:pPr>
        <w:pStyle w:val="ListParagraph"/>
        <w:widowControl w:val="0"/>
        <w:autoSpaceDE w:val="0"/>
        <w:autoSpaceDN w:val="0"/>
        <w:spacing w:before="238" w:line="240" w:lineRule="auto"/>
        <w:ind w:right="217"/>
        <w:jc w:val="both"/>
        <w:rPr>
          <w:rFonts w:ascii="Swis721 BT" w:eastAsia="Arial" w:hAnsi="Swis721 BT" w:cs="Arial"/>
          <w:kern w:val="0"/>
          <w14:ligatures w14:val="none"/>
        </w:rPr>
      </w:pPr>
    </w:p>
    <w:p w14:paraId="15189F86" w14:textId="77777777" w:rsidR="00B1448B" w:rsidRPr="00DA3ECC" w:rsidRDefault="00B1448B" w:rsidP="00B1448B">
      <w:pPr>
        <w:numPr>
          <w:ilvl w:val="0"/>
          <w:numId w:val="33"/>
        </w:numPr>
        <w:spacing w:before="0" w:after="160"/>
        <w:contextualSpacing/>
        <w:rPr>
          <w:rFonts w:ascii="Swis721 BT" w:eastAsia="Aptos" w:hAnsi="Swis721 BT" w:cs="Arial"/>
          <w:b/>
          <w:bCs/>
        </w:rPr>
      </w:pPr>
      <w:r w:rsidRPr="00DA3ECC">
        <w:rPr>
          <w:rFonts w:ascii="Swis721 BT" w:eastAsia="Aptos" w:hAnsi="Swis721 BT" w:cs="Arial"/>
          <w:b/>
          <w:bCs/>
        </w:rPr>
        <w:t>Why the project is needed either locally or regionally.</w:t>
      </w:r>
    </w:p>
    <w:p w14:paraId="6CAC9245" w14:textId="77777777" w:rsidR="00B1448B" w:rsidRDefault="00B1448B" w:rsidP="00B1448B">
      <w:pPr>
        <w:widowControl w:val="0"/>
        <w:autoSpaceDE w:val="0"/>
        <w:autoSpaceDN w:val="0"/>
        <w:spacing w:before="1" w:after="0" w:line="240" w:lineRule="auto"/>
        <w:ind w:left="720" w:right="217"/>
        <w:jc w:val="both"/>
        <w:rPr>
          <w:rFonts w:ascii="ArialMT" w:eastAsia="Arial" w:hAnsi="ArialMT" w:cs="ArialMT"/>
          <w:kern w:val="0"/>
          <w14:ligatures w14:val="none"/>
        </w:rPr>
      </w:pPr>
    </w:p>
    <w:p w14:paraId="1303A2F9" w14:textId="5B93E5BA" w:rsidR="00B1448B" w:rsidRPr="008B6069" w:rsidRDefault="00B1448B" w:rsidP="008B6069">
      <w:pPr>
        <w:widowControl w:val="0"/>
        <w:autoSpaceDE w:val="0"/>
        <w:autoSpaceDN w:val="0"/>
        <w:spacing w:before="1" w:after="0" w:line="240" w:lineRule="auto"/>
        <w:ind w:left="720" w:right="217"/>
        <w:jc w:val="both"/>
        <w:rPr>
          <w:rFonts w:ascii="Swis721 BT" w:eastAsia="Arial" w:hAnsi="Swis721 BT" w:cs="ArialMT"/>
          <w:kern w:val="0"/>
          <w14:ligatures w14:val="none"/>
        </w:rPr>
      </w:pPr>
      <w:r w:rsidRPr="008B6069">
        <w:rPr>
          <w:rFonts w:ascii="Swis721 BT" w:eastAsia="Arial" w:hAnsi="Swis721 BT" w:cs="ArialMT"/>
          <w:kern w:val="0"/>
          <w14:ligatures w14:val="none"/>
        </w:rPr>
        <w:t xml:space="preserve">The Town of </w:t>
      </w:r>
      <w:r w:rsidR="003C719B">
        <w:rPr>
          <w:rFonts w:ascii="Swis721 BT" w:eastAsia="Arial" w:hAnsi="Swis721 BT" w:cs="ArialMT"/>
          <w:kern w:val="0"/>
          <w14:ligatures w14:val="none"/>
        </w:rPr>
        <w:t>Pamplin City</w:t>
      </w:r>
      <w:r w:rsidR="00064825">
        <w:rPr>
          <w:rFonts w:ascii="Swis721 BT" w:eastAsia="Arial" w:hAnsi="Swis721 BT" w:cs="ArialMT"/>
          <w:kern w:val="0"/>
          <w14:ligatures w14:val="none"/>
        </w:rPr>
        <w:t xml:space="preserve"> will continue to experience severe flooding events that threaten the town’s infrastructure and residents as climate change increases the frequency of extreme weather events such as </w:t>
      </w:r>
      <w:r w:rsidR="00002D33">
        <w:rPr>
          <w:rFonts w:ascii="Swis721 BT" w:eastAsia="Arial" w:hAnsi="Swis721 BT" w:cs="ArialMT"/>
          <w:kern w:val="0"/>
          <w14:ligatures w14:val="none"/>
        </w:rPr>
        <w:t>tropical storm</w:t>
      </w:r>
      <w:r w:rsidR="00064825">
        <w:rPr>
          <w:rFonts w:ascii="Swis721 BT" w:eastAsia="Arial" w:hAnsi="Swis721 BT" w:cs="ArialMT"/>
          <w:kern w:val="0"/>
          <w14:ligatures w14:val="none"/>
        </w:rPr>
        <w:t>s</w:t>
      </w:r>
      <w:r w:rsidRPr="008B6069">
        <w:rPr>
          <w:rFonts w:ascii="Swis721 BT" w:eastAsia="Arial" w:hAnsi="Swis721 BT" w:cs="ArialMT"/>
          <w:kern w:val="0"/>
          <w14:ligatures w14:val="none"/>
        </w:rPr>
        <w:t xml:space="preserve">. </w:t>
      </w:r>
      <w:r w:rsidR="00064825">
        <w:rPr>
          <w:rFonts w:ascii="Swis721 BT" w:eastAsia="Arial" w:hAnsi="Swis721 BT" w:cs="ArialMT"/>
          <w:kern w:val="0"/>
          <w14:ligatures w14:val="none"/>
        </w:rPr>
        <w:t xml:space="preserve">A </w:t>
      </w:r>
      <w:r w:rsidRPr="008B6069">
        <w:rPr>
          <w:rFonts w:ascii="Swis721 BT" w:eastAsia="Arial" w:hAnsi="Swis721 BT" w:cs="ArialMT"/>
          <w:kern w:val="0"/>
          <w14:ligatures w14:val="none"/>
        </w:rPr>
        <w:t xml:space="preserve">centralized and project-based planning effort will enhance the town’s ability to make informed and equitable decisions to increase community resilience. </w:t>
      </w:r>
    </w:p>
    <w:p w14:paraId="0D8FD685" w14:textId="77777777" w:rsidR="00B1448B" w:rsidRPr="00DA3ECC" w:rsidRDefault="00B1448B" w:rsidP="00B1448B">
      <w:pPr>
        <w:widowControl w:val="0"/>
        <w:autoSpaceDE w:val="0"/>
        <w:autoSpaceDN w:val="0"/>
        <w:spacing w:before="1" w:after="0" w:line="240" w:lineRule="auto"/>
        <w:ind w:left="119" w:right="217"/>
        <w:jc w:val="both"/>
        <w:rPr>
          <w:rFonts w:ascii="Arial" w:eastAsia="Arial" w:hAnsi="Arial" w:cs="Arial"/>
          <w:kern w:val="0"/>
          <w14:ligatures w14:val="none"/>
        </w:rPr>
      </w:pPr>
    </w:p>
    <w:p w14:paraId="6225584C" w14:textId="77777777" w:rsidR="00B1448B" w:rsidRPr="00DA3ECC" w:rsidRDefault="00B1448B" w:rsidP="00B1448B">
      <w:pPr>
        <w:numPr>
          <w:ilvl w:val="0"/>
          <w:numId w:val="33"/>
        </w:numPr>
        <w:spacing w:before="0" w:after="160"/>
        <w:contextualSpacing/>
        <w:rPr>
          <w:rFonts w:ascii="Swis721 BT" w:eastAsia="Aptos" w:hAnsi="Swis721 BT" w:cs="Arial"/>
          <w:b/>
          <w:bCs/>
        </w:rPr>
      </w:pPr>
      <w:r w:rsidRPr="00DA3ECC">
        <w:rPr>
          <w:rFonts w:ascii="Swis721 BT" w:eastAsia="Aptos" w:hAnsi="Swis721 BT" w:cs="Arial"/>
          <w:b/>
          <w:bCs/>
        </w:rPr>
        <w:t>How the project decreases the risk to public safety through flood risk reduction.</w:t>
      </w:r>
    </w:p>
    <w:p w14:paraId="10B73BC0" w14:textId="77777777" w:rsidR="00064825" w:rsidRDefault="00064825" w:rsidP="00B1448B">
      <w:pPr>
        <w:widowControl w:val="0"/>
        <w:autoSpaceDE w:val="0"/>
        <w:autoSpaceDN w:val="0"/>
        <w:spacing w:before="0" w:after="0" w:line="240" w:lineRule="auto"/>
        <w:ind w:left="720" w:right="218"/>
        <w:jc w:val="both"/>
        <w:rPr>
          <w:rFonts w:ascii="Swis721 BT" w:eastAsia="Arial" w:hAnsi="Swis721 BT" w:cs="ArialMT"/>
          <w:kern w:val="0"/>
          <w14:ligatures w14:val="none"/>
        </w:rPr>
      </w:pPr>
    </w:p>
    <w:p w14:paraId="4DB94D5A" w14:textId="65B67DB8" w:rsidR="00B1448B" w:rsidRPr="008B6069" w:rsidRDefault="00B1448B" w:rsidP="00B1448B">
      <w:pPr>
        <w:widowControl w:val="0"/>
        <w:autoSpaceDE w:val="0"/>
        <w:autoSpaceDN w:val="0"/>
        <w:spacing w:before="0" w:after="0" w:line="240" w:lineRule="auto"/>
        <w:ind w:left="720" w:right="218"/>
        <w:jc w:val="both"/>
        <w:rPr>
          <w:rFonts w:ascii="Swis721 BT" w:eastAsia="Arial" w:hAnsi="Swis721 BT" w:cs="ArialMT"/>
          <w:i/>
          <w:iCs/>
          <w:color w:val="A02B93"/>
          <w:kern w:val="0"/>
          <w14:ligatures w14:val="none"/>
        </w:rPr>
      </w:pPr>
      <w:r w:rsidRPr="008B6069">
        <w:rPr>
          <w:rFonts w:ascii="Swis721 BT" w:eastAsia="Arial" w:hAnsi="Swis721 BT" w:cs="ArialMT"/>
          <w:kern w:val="0"/>
          <w14:ligatures w14:val="none"/>
        </w:rPr>
        <w:t xml:space="preserve">The creation of a resilience plan reduces the risk to public safety by creating a plan to reduce flood impacts and increasing community awareness about flooding during the process. </w:t>
      </w:r>
    </w:p>
    <w:p w14:paraId="58D94531" w14:textId="77777777" w:rsidR="00B1448B" w:rsidRPr="00DA3ECC" w:rsidRDefault="00B1448B" w:rsidP="00B1448B">
      <w:pPr>
        <w:widowControl w:val="0"/>
        <w:autoSpaceDE w:val="0"/>
        <w:autoSpaceDN w:val="0"/>
        <w:spacing w:before="0" w:after="0" w:line="240" w:lineRule="auto"/>
        <w:rPr>
          <w:rFonts w:ascii="Arial" w:eastAsia="Arial" w:hAnsi="Arial" w:cs="Arial"/>
          <w:kern w:val="0"/>
          <w14:ligatures w14:val="none"/>
        </w:rPr>
      </w:pPr>
    </w:p>
    <w:p w14:paraId="22405E4A" w14:textId="77777777" w:rsidR="00B1448B" w:rsidRPr="00DA3ECC" w:rsidRDefault="00B1448B" w:rsidP="00B1448B">
      <w:pPr>
        <w:numPr>
          <w:ilvl w:val="0"/>
          <w:numId w:val="33"/>
        </w:numPr>
        <w:spacing w:before="0" w:after="160"/>
        <w:contextualSpacing/>
        <w:rPr>
          <w:rFonts w:ascii="Swis721 BT" w:eastAsia="Aptos" w:hAnsi="Swis721 BT" w:cs="Arial"/>
          <w:b/>
          <w:bCs/>
        </w:rPr>
      </w:pPr>
      <w:r w:rsidRPr="00DA3ECC">
        <w:rPr>
          <w:rFonts w:ascii="Swis721 BT" w:eastAsia="Aptos" w:hAnsi="Swis721 BT" w:cs="Arial"/>
          <w:b/>
          <w:bCs/>
        </w:rPr>
        <w:t>How the project protects or conserves natural resources.</w:t>
      </w:r>
    </w:p>
    <w:p w14:paraId="2AE6A137" w14:textId="6BC896F5" w:rsidR="0035492A" w:rsidRDefault="00B1448B" w:rsidP="003907C7">
      <w:pPr>
        <w:widowControl w:val="0"/>
        <w:autoSpaceDE w:val="0"/>
        <w:autoSpaceDN w:val="0"/>
        <w:spacing w:before="252" w:after="0" w:line="240" w:lineRule="auto"/>
        <w:ind w:left="720" w:right="219"/>
        <w:jc w:val="both"/>
        <w:rPr>
          <w:rFonts w:ascii="Swis721 BT" w:eastAsia="Arial" w:hAnsi="Swis721 BT" w:cs="ArialMT"/>
          <w:kern w:val="0"/>
          <w14:ligatures w14:val="none"/>
        </w:rPr>
      </w:pPr>
      <w:r w:rsidRPr="008B6069">
        <w:rPr>
          <w:rFonts w:ascii="Swis721 BT" w:eastAsia="Arial" w:hAnsi="Swis721 BT" w:cs="ArialMT"/>
          <w:kern w:val="0"/>
          <w14:ligatures w14:val="none"/>
        </w:rPr>
        <w:t xml:space="preserve">The Town of </w:t>
      </w:r>
      <w:r w:rsidR="003C719B">
        <w:rPr>
          <w:rFonts w:ascii="Swis721 BT" w:eastAsia="Arial" w:hAnsi="Swis721 BT" w:cs="ArialMT"/>
          <w:kern w:val="0"/>
          <w14:ligatures w14:val="none"/>
        </w:rPr>
        <w:t>Pamplin City</w:t>
      </w:r>
      <w:r w:rsidRPr="008B6069">
        <w:rPr>
          <w:rFonts w:ascii="Swis721 BT" w:eastAsia="Arial" w:hAnsi="Swis721 BT" w:cs="ArialMT"/>
          <w:kern w:val="0"/>
          <w14:ligatures w14:val="none"/>
        </w:rPr>
        <w:t xml:space="preserve"> takes great pride in its natural resources. Its natural resources </w:t>
      </w:r>
      <w:r w:rsidR="009659FC">
        <w:rPr>
          <w:rFonts w:ascii="Swis721 BT" w:eastAsia="Arial" w:hAnsi="Swis721 BT" w:cs="ArialMT"/>
          <w:kern w:val="0"/>
          <w14:ligatures w14:val="none"/>
        </w:rPr>
        <w:t>and close proximity to the Appomattox River</w:t>
      </w:r>
      <w:r w:rsidRPr="008B6069">
        <w:rPr>
          <w:rFonts w:ascii="Swis721 BT" w:eastAsia="Arial" w:hAnsi="Swis721 BT" w:cs="ArialMT"/>
          <w:kern w:val="0"/>
          <w14:ligatures w14:val="none"/>
        </w:rPr>
        <w:t xml:space="preserve"> attract</w:t>
      </w:r>
      <w:r w:rsidR="009659FC">
        <w:rPr>
          <w:rFonts w:ascii="Swis721 BT" w:eastAsia="Arial" w:hAnsi="Swis721 BT" w:cs="ArialMT"/>
          <w:kern w:val="0"/>
          <w14:ligatures w14:val="none"/>
        </w:rPr>
        <w:t>s</w:t>
      </w:r>
      <w:r w:rsidRPr="008B6069">
        <w:rPr>
          <w:rFonts w:ascii="Swis721 BT" w:eastAsia="Arial" w:hAnsi="Swis721 BT" w:cs="ArialMT"/>
          <w:kern w:val="0"/>
          <w14:ligatures w14:val="none"/>
        </w:rPr>
        <w:t xml:space="preserve"> tourists from all over. Therefore, the Resilience Plan will assess the Town’s natural resources and prioritize actions that preserve and protect the Town’s existing natural resources.</w:t>
      </w:r>
    </w:p>
    <w:p w14:paraId="7B3FC9F7" w14:textId="77777777" w:rsidR="003907C7" w:rsidRPr="008B6069" w:rsidRDefault="003907C7" w:rsidP="003907C7">
      <w:pPr>
        <w:widowControl w:val="0"/>
        <w:autoSpaceDE w:val="0"/>
        <w:autoSpaceDN w:val="0"/>
        <w:spacing w:before="252" w:after="0" w:line="240" w:lineRule="auto"/>
        <w:ind w:left="720" w:right="219"/>
        <w:jc w:val="both"/>
        <w:rPr>
          <w:rFonts w:ascii="Swis721 BT" w:eastAsia="Arial" w:hAnsi="Swis721 BT" w:cs="ArialMT"/>
          <w:kern w:val="0"/>
          <w14:ligatures w14:val="none"/>
        </w:rPr>
      </w:pPr>
    </w:p>
    <w:p w14:paraId="13AA43A1" w14:textId="77777777" w:rsidR="00B1448B" w:rsidRPr="00DA3ECC" w:rsidRDefault="00B1448B" w:rsidP="00B1448B">
      <w:pPr>
        <w:numPr>
          <w:ilvl w:val="0"/>
          <w:numId w:val="33"/>
        </w:numPr>
        <w:spacing w:before="0" w:after="160"/>
        <w:contextualSpacing/>
        <w:rPr>
          <w:rFonts w:ascii="Swis721 BT" w:eastAsia="Aptos" w:hAnsi="Swis721 BT" w:cs="Arial"/>
          <w:b/>
          <w:bCs/>
        </w:rPr>
      </w:pPr>
      <w:r w:rsidRPr="00DA3ECC">
        <w:rPr>
          <w:rFonts w:ascii="Swis721 BT" w:eastAsia="Aptos" w:hAnsi="Swis721 BT" w:cs="Arial"/>
          <w:b/>
          <w:bCs/>
        </w:rPr>
        <w:t>Who is protected.</w:t>
      </w:r>
    </w:p>
    <w:p w14:paraId="05F121C0" w14:textId="18068692" w:rsidR="00B1448B" w:rsidRPr="008B6069" w:rsidRDefault="00B1448B" w:rsidP="00B1448B">
      <w:pPr>
        <w:widowControl w:val="0"/>
        <w:autoSpaceDE w:val="0"/>
        <w:autoSpaceDN w:val="0"/>
        <w:spacing w:before="252" w:after="0" w:line="240" w:lineRule="auto"/>
        <w:ind w:left="720"/>
        <w:jc w:val="both"/>
        <w:rPr>
          <w:rFonts w:ascii="Swis721 BT" w:eastAsia="Arial" w:hAnsi="Swis721 BT" w:cs="Arial"/>
          <w:kern w:val="0"/>
          <w14:ligatures w14:val="none"/>
        </w:rPr>
      </w:pPr>
      <w:r w:rsidRPr="008B6069">
        <w:rPr>
          <w:rFonts w:ascii="Swis721 BT" w:eastAsia="Arial" w:hAnsi="Swis721 BT" w:cs="ArialMT"/>
          <w:kern w:val="0"/>
          <w14:ligatures w14:val="none"/>
        </w:rPr>
        <w:t xml:space="preserve">This plan will cover the residents, workers, and tourists who visit the Town of </w:t>
      </w:r>
      <w:r w:rsidR="003C719B">
        <w:rPr>
          <w:rFonts w:ascii="Swis721 BT" w:eastAsia="Arial" w:hAnsi="Swis721 BT" w:cs="ArialMT"/>
          <w:kern w:val="0"/>
          <w14:ligatures w14:val="none"/>
        </w:rPr>
        <w:t>Pamplin City</w:t>
      </w:r>
      <w:r w:rsidRPr="008B6069">
        <w:rPr>
          <w:rFonts w:ascii="Swis721 BT" w:eastAsia="Arial" w:hAnsi="Swis721 BT" w:cs="ArialMT"/>
          <w:kern w:val="0"/>
          <w14:ligatures w14:val="none"/>
        </w:rPr>
        <w:t>.</w:t>
      </w:r>
      <w:r w:rsidRPr="008B6069">
        <w:rPr>
          <w:rFonts w:ascii="Swis721 BT" w:eastAsia="Arial" w:hAnsi="Swis721 BT" w:cs="ArialMT"/>
          <w:i/>
          <w:iCs/>
          <w:color w:val="A02B93"/>
          <w:kern w:val="0"/>
          <w14:ligatures w14:val="none"/>
        </w:rPr>
        <w:t xml:space="preserve">  </w:t>
      </w:r>
    </w:p>
    <w:p w14:paraId="0EA88750" w14:textId="77777777" w:rsidR="00B1448B" w:rsidRPr="00DA3ECC" w:rsidRDefault="00B1448B" w:rsidP="00B1448B">
      <w:pPr>
        <w:widowControl w:val="0"/>
        <w:autoSpaceDE w:val="0"/>
        <w:autoSpaceDN w:val="0"/>
        <w:spacing w:before="0" w:after="0" w:line="240" w:lineRule="auto"/>
        <w:rPr>
          <w:rFonts w:ascii="Arial" w:eastAsia="Arial" w:hAnsi="Arial" w:cs="Arial"/>
          <w:kern w:val="0"/>
          <w14:ligatures w14:val="none"/>
        </w:rPr>
      </w:pPr>
    </w:p>
    <w:p w14:paraId="725BC341" w14:textId="77777777" w:rsidR="00B1448B" w:rsidRPr="00DA3ECC" w:rsidRDefault="00B1448B" w:rsidP="00B1448B">
      <w:pPr>
        <w:numPr>
          <w:ilvl w:val="0"/>
          <w:numId w:val="33"/>
        </w:numPr>
        <w:spacing w:before="0" w:after="160"/>
        <w:contextualSpacing/>
        <w:rPr>
          <w:rFonts w:ascii="Swis721 BT" w:eastAsia="Aptos" w:hAnsi="Swis721 BT" w:cs="Arial"/>
        </w:rPr>
      </w:pPr>
      <w:r w:rsidRPr="00DA3ECC">
        <w:rPr>
          <w:rFonts w:ascii="Swis721 BT" w:eastAsia="Aptos" w:hAnsi="Swis721 BT" w:cs="Arial"/>
          <w:b/>
          <w:bCs/>
        </w:rPr>
        <w:t>The safety threats, or environmental concerns related to flood risk.</w:t>
      </w:r>
    </w:p>
    <w:p w14:paraId="455E817C" w14:textId="77777777" w:rsidR="00B1448B" w:rsidRDefault="00B1448B" w:rsidP="00B1448B">
      <w:pPr>
        <w:widowControl w:val="0"/>
        <w:autoSpaceDE w:val="0"/>
        <w:autoSpaceDN w:val="0"/>
        <w:spacing w:before="0" w:after="0" w:line="240" w:lineRule="auto"/>
        <w:ind w:left="720" w:right="218"/>
        <w:jc w:val="both"/>
        <w:rPr>
          <w:rFonts w:ascii="ArialMT" w:eastAsia="Arial" w:hAnsi="ArialMT" w:cs="ArialMT"/>
          <w:kern w:val="0"/>
          <w14:ligatures w14:val="none"/>
        </w:rPr>
      </w:pPr>
    </w:p>
    <w:p w14:paraId="57CE644B" w14:textId="0DA1C042" w:rsidR="007634A1" w:rsidRPr="008B6069" w:rsidRDefault="00B1448B" w:rsidP="007634A1">
      <w:pPr>
        <w:widowControl w:val="0"/>
        <w:autoSpaceDE w:val="0"/>
        <w:autoSpaceDN w:val="0"/>
        <w:spacing w:before="0" w:after="0" w:line="240" w:lineRule="auto"/>
        <w:ind w:left="720" w:right="218"/>
        <w:jc w:val="both"/>
        <w:rPr>
          <w:rFonts w:ascii="Swis721 BT" w:eastAsia="Arial" w:hAnsi="Swis721 BT" w:cs="ArialMT"/>
          <w:kern w:val="0"/>
          <w14:ligatures w14:val="none"/>
        </w:rPr>
      </w:pPr>
      <w:r w:rsidRPr="008B6069">
        <w:rPr>
          <w:rFonts w:ascii="Swis721 BT" w:eastAsia="Arial" w:hAnsi="Swis721 BT" w:cs="ArialMT"/>
          <w:kern w:val="0"/>
          <w14:ligatures w14:val="none"/>
        </w:rPr>
        <w:t xml:space="preserve">The safety of </w:t>
      </w:r>
      <w:r w:rsidR="003C719B">
        <w:rPr>
          <w:rFonts w:ascii="Swis721 BT" w:eastAsia="Arial" w:hAnsi="Swis721 BT" w:cs="ArialMT"/>
          <w:kern w:val="0"/>
          <w14:ligatures w14:val="none"/>
        </w:rPr>
        <w:t>Pamplin City</w:t>
      </w:r>
      <w:r w:rsidRPr="008B6069">
        <w:rPr>
          <w:rFonts w:ascii="Swis721 BT" w:eastAsia="Arial" w:hAnsi="Swis721 BT" w:cs="ArialMT"/>
          <w:kern w:val="0"/>
          <w14:ligatures w14:val="none"/>
        </w:rPr>
        <w:t xml:space="preserve"> residents is threatened by flooding. </w:t>
      </w:r>
      <w:r w:rsidR="00C417C0">
        <w:rPr>
          <w:rFonts w:ascii="Swis721 BT" w:eastAsia="Arial" w:hAnsi="Swis721 BT" w:cs="ArialMT"/>
          <w:kern w:val="0"/>
          <w14:ligatures w14:val="none"/>
        </w:rPr>
        <w:t xml:space="preserve">As seen in the recent flooding from </w:t>
      </w:r>
      <w:r w:rsidR="00C00112">
        <w:rPr>
          <w:rFonts w:ascii="Swis721 BT" w:eastAsia="Arial" w:hAnsi="Swis721 BT" w:cs="ArialMT"/>
          <w:kern w:val="0"/>
          <w14:ligatures w14:val="none"/>
        </w:rPr>
        <w:t>Tropical Storm Debby, flash fooding can cause severe damage to homes, increasing the vulnerability of already vulnerable populations.</w:t>
      </w:r>
      <w:r w:rsidR="006646CA">
        <w:rPr>
          <w:rFonts w:ascii="Swis721 BT" w:eastAsia="Arial" w:hAnsi="Swis721 BT" w:cs="ArialMT"/>
          <w:kern w:val="0"/>
          <w14:ligatures w14:val="none"/>
        </w:rPr>
        <w:t xml:space="preserve"> The use of septic tanks by half of the town poses both environmental and public safety concerns during severe flooding events.</w:t>
      </w:r>
    </w:p>
    <w:p w14:paraId="650AFBB6" w14:textId="77777777" w:rsidR="00B1448B" w:rsidRPr="00DA3ECC" w:rsidRDefault="00B1448B" w:rsidP="00B1448B">
      <w:pPr>
        <w:widowControl w:val="0"/>
        <w:autoSpaceDE w:val="0"/>
        <w:autoSpaceDN w:val="0"/>
        <w:spacing w:before="0" w:after="0" w:line="240" w:lineRule="auto"/>
        <w:ind w:left="720" w:right="218"/>
        <w:jc w:val="both"/>
        <w:rPr>
          <w:rFonts w:ascii="ArialMT" w:eastAsia="Arial" w:hAnsi="ArialMT" w:cs="ArialMT"/>
          <w:i/>
          <w:iCs/>
          <w:color w:val="A02B93"/>
          <w:kern w:val="0"/>
          <w14:ligatures w14:val="none"/>
        </w:rPr>
      </w:pPr>
    </w:p>
    <w:p w14:paraId="71675B8B" w14:textId="77777777" w:rsidR="00B1448B" w:rsidRPr="00DA3ECC" w:rsidRDefault="00B1448B" w:rsidP="00B1448B">
      <w:pPr>
        <w:widowControl w:val="0"/>
        <w:autoSpaceDE w:val="0"/>
        <w:autoSpaceDN w:val="0"/>
        <w:spacing w:before="0" w:after="0" w:line="240" w:lineRule="auto"/>
        <w:rPr>
          <w:rFonts w:ascii="Arial" w:eastAsia="Arial" w:hAnsi="Arial" w:cs="Arial"/>
          <w:kern w:val="0"/>
          <w14:ligatures w14:val="none"/>
        </w:rPr>
      </w:pPr>
    </w:p>
    <w:p w14:paraId="252FC8F3" w14:textId="77777777" w:rsidR="00B1448B" w:rsidRPr="00DA3ECC" w:rsidRDefault="00B1448B" w:rsidP="00B1448B">
      <w:pPr>
        <w:numPr>
          <w:ilvl w:val="0"/>
          <w:numId w:val="33"/>
        </w:numPr>
        <w:spacing w:before="0" w:after="160"/>
        <w:contextualSpacing/>
        <w:rPr>
          <w:rFonts w:ascii="Swis721 BT" w:eastAsia="Aptos" w:hAnsi="Swis721 BT" w:cs="Arial"/>
        </w:rPr>
      </w:pPr>
      <w:r w:rsidRPr="00DA3ECC">
        <w:rPr>
          <w:rFonts w:ascii="Swis721 BT" w:eastAsia="Aptos" w:hAnsi="Swis721 BT" w:cs="Arial"/>
          <w:b/>
          <w:bCs/>
        </w:rPr>
        <w:t>Groups to be targeted who might directly benefit from this flood risk reduction effort.</w:t>
      </w:r>
    </w:p>
    <w:p w14:paraId="353CEA05" w14:textId="77777777" w:rsidR="00B1448B" w:rsidRDefault="00B1448B" w:rsidP="00B1448B">
      <w:pPr>
        <w:widowControl w:val="0"/>
        <w:autoSpaceDE w:val="0"/>
        <w:autoSpaceDN w:val="0"/>
        <w:spacing w:before="0" w:after="0" w:line="240" w:lineRule="auto"/>
        <w:ind w:left="720" w:right="218"/>
        <w:jc w:val="both"/>
        <w:rPr>
          <w:rFonts w:ascii="ArialMT" w:eastAsia="Arial" w:hAnsi="ArialMT" w:cs="ArialMT"/>
          <w:kern w:val="0"/>
          <w14:ligatures w14:val="none"/>
        </w:rPr>
      </w:pPr>
    </w:p>
    <w:p w14:paraId="7CEA9030" w14:textId="7F2F9CCA" w:rsidR="00B1448B" w:rsidRPr="008B6069" w:rsidRDefault="00B1448B" w:rsidP="00B1448B">
      <w:pPr>
        <w:widowControl w:val="0"/>
        <w:autoSpaceDE w:val="0"/>
        <w:autoSpaceDN w:val="0"/>
        <w:spacing w:before="0" w:after="0" w:line="240" w:lineRule="auto"/>
        <w:ind w:left="720" w:right="218"/>
        <w:jc w:val="both"/>
        <w:rPr>
          <w:rFonts w:ascii="Swis721 BT" w:eastAsia="Arial" w:hAnsi="Swis721 BT" w:cs="ArialMT"/>
          <w:kern w:val="0"/>
          <w14:ligatures w14:val="none"/>
        </w:rPr>
      </w:pPr>
      <w:r w:rsidRPr="008B6069">
        <w:rPr>
          <w:rFonts w:ascii="Swis721 BT" w:eastAsia="Arial" w:hAnsi="Swis721 BT" w:cs="ArialMT"/>
          <w:kern w:val="0"/>
          <w14:ligatures w14:val="none"/>
        </w:rPr>
        <w:t>Even though</w:t>
      </w:r>
      <w:r w:rsidR="008B6069">
        <w:rPr>
          <w:rFonts w:ascii="Swis721 BT" w:eastAsia="Arial" w:hAnsi="Swis721 BT" w:cs="ArialMT"/>
          <w:kern w:val="0"/>
          <w14:ligatures w14:val="none"/>
        </w:rPr>
        <w:t xml:space="preserve"> the</w:t>
      </w:r>
      <w:r w:rsidRPr="008B6069">
        <w:rPr>
          <w:rFonts w:ascii="Swis721 BT" w:eastAsia="Arial" w:hAnsi="Swis721 BT" w:cs="ArialMT"/>
          <w:kern w:val="0"/>
          <w14:ligatures w14:val="none"/>
        </w:rPr>
        <w:t xml:space="preserve"> Resilience Plan will cover the entire town, areas that are at the highest risk for flooding will be prioritized as well as areas with underserved populations. </w:t>
      </w:r>
    </w:p>
    <w:p w14:paraId="4DAA817D" w14:textId="77777777" w:rsidR="00B1448B" w:rsidRPr="00DA3ECC" w:rsidRDefault="00B1448B" w:rsidP="00B1448B">
      <w:pPr>
        <w:widowControl w:val="0"/>
        <w:autoSpaceDE w:val="0"/>
        <w:autoSpaceDN w:val="0"/>
        <w:spacing w:before="0" w:after="0" w:line="240" w:lineRule="auto"/>
        <w:rPr>
          <w:rFonts w:ascii="Arial" w:eastAsia="Arial" w:hAnsi="Arial" w:cs="Arial"/>
          <w:kern w:val="0"/>
          <w14:ligatures w14:val="none"/>
        </w:rPr>
      </w:pPr>
    </w:p>
    <w:p w14:paraId="21368296" w14:textId="77777777" w:rsidR="00B1448B" w:rsidRPr="00DA3ECC" w:rsidRDefault="00B1448B" w:rsidP="00B1448B">
      <w:pPr>
        <w:numPr>
          <w:ilvl w:val="0"/>
          <w:numId w:val="33"/>
        </w:numPr>
        <w:spacing w:before="0" w:after="160"/>
        <w:contextualSpacing/>
        <w:rPr>
          <w:rFonts w:ascii="Swis721 BT" w:eastAsia="Aptos" w:hAnsi="Swis721 BT" w:cs="Arial"/>
          <w:b/>
          <w:bCs/>
        </w:rPr>
      </w:pPr>
      <w:r w:rsidRPr="00DA3ECC">
        <w:rPr>
          <w:rFonts w:ascii="Swis721 BT" w:eastAsia="Aptos" w:hAnsi="Swis721 BT" w:cs="Arial"/>
          <w:b/>
          <w:bCs/>
        </w:rPr>
        <w:t>What would happen (or not happen) if the applicant does not receive funding.</w:t>
      </w:r>
    </w:p>
    <w:p w14:paraId="433C76BB" w14:textId="77777777" w:rsidR="00B1448B" w:rsidRDefault="00B1448B" w:rsidP="00B1448B">
      <w:pPr>
        <w:widowControl w:val="0"/>
        <w:autoSpaceDE w:val="0"/>
        <w:autoSpaceDN w:val="0"/>
        <w:spacing w:before="0" w:after="0" w:line="240" w:lineRule="auto"/>
        <w:ind w:left="720" w:right="220"/>
        <w:jc w:val="both"/>
        <w:rPr>
          <w:rFonts w:ascii="ArialMT" w:eastAsia="Arial" w:hAnsi="ArialMT" w:cs="ArialMT"/>
          <w:kern w:val="0"/>
          <w14:ligatures w14:val="none"/>
        </w:rPr>
      </w:pPr>
    </w:p>
    <w:p w14:paraId="01A3AD4B" w14:textId="7897A908" w:rsidR="00B1448B" w:rsidRDefault="00B1448B" w:rsidP="00B1448B">
      <w:pPr>
        <w:widowControl w:val="0"/>
        <w:autoSpaceDE w:val="0"/>
        <w:autoSpaceDN w:val="0"/>
        <w:spacing w:before="0" w:after="0" w:line="240" w:lineRule="auto"/>
        <w:ind w:left="720" w:right="220"/>
        <w:jc w:val="both"/>
        <w:rPr>
          <w:rFonts w:ascii="Swis721 BT" w:eastAsia="Arial" w:hAnsi="Swis721 BT" w:cs="ArialMT"/>
          <w:kern w:val="0"/>
          <w14:ligatures w14:val="none"/>
        </w:rPr>
      </w:pPr>
      <w:r w:rsidRPr="008B6069">
        <w:rPr>
          <w:rFonts w:ascii="Swis721 BT" w:eastAsia="Arial" w:hAnsi="Swis721 BT" w:cs="ArialMT"/>
          <w:kern w:val="0"/>
          <w14:ligatures w14:val="none"/>
        </w:rPr>
        <w:t xml:space="preserve">If the town does not receive funding for this plan, it is likely that development of a town-wide resilience plan will not be undertaken. </w:t>
      </w:r>
      <w:r w:rsidR="00C417C0" w:rsidRPr="00C417C0">
        <w:rPr>
          <w:rFonts w:ascii="Swis721 BT" w:eastAsia="Arial" w:hAnsi="Swis721 BT" w:cs="ArialMT"/>
          <w:kern w:val="0"/>
          <w14:ligatures w14:val="none"/>
        </w:rPr>
        <w:t xml:space="preserve">Resilience planning is an expensive process and with few staff, there will not be </w:t>
      </w:r>
      <w:r w:rsidR="00023470" w:rsidRPr="00C417C0">
        <w:rPr>
          <w:rFonts w:ascii="Swis721 BT" w:eastAsia="Arial" w:hAnsi="Swis721 BT" w:cs="ArialMT"/>
          <w:kern w:val="0"/>
          <w14:ligatures w14:val="none"/>
        </w:rPr>
        <w:t>an opportunity</w:t>
      </w:r>
      <w:r w:rsidR="00C417C0" w:rsidRPr="00C417C0">
        <w:rPr>
          <w:rFonts w:ascii="Swis721 BT" w:eastAsia="Arial" w:hAnsi="Swis721 BT" w:cs="ArialMT"/>
          <w:kern w:val="0"/>
          <w14:ligatures w14:val="none"/>
        </w:rPr>
        <w:t xml:space="preserve"> to pursue a plan at this scale. As a result, high risk areas will continue to experience flooding and damage. The funding provided for this resilience plan will allow the community to pursue funding for flood resilience projects generated through this plan in later rounds of CFPF.</w:t>
      </w:r>
    </w:p>
    <w:p w14:paraId="08E02B13" w14:textId="77777777" w:rsidR="00B37903" w:rsidRDefault="00B37903" w:rsidP="00B1448B">
      <w:pPr>
        <w:widowControl w:val="0"/>
        <w:autoSpaceDE w:val="0"/>
        <w:autoSpaceDN w:val="0"/>
        <w:spacing w:before="0" w:after="0" w:line="240" w:lineRule="auto"/>
        <w:ind w:left="720" w:right="220"/>
        <w:jc w:val="both"/>
        <w:rPr>
          <w:rFonts w:ascii="Swis721 BT" w:eastAsia="Arial" w:hAnsi="Swis721 BT" w:cs="Arial"/>
          <w:kern w:val="0"/>
          <w14:ligatures w14:val="none"/>
        </w:rPr>
      </w:pPr>
    </w:p>
    <w:p w14:paraId="39A7DA4F" w14:textId="77777777" w:rsidR="00B37903" w:rsidRPr="00DA3ECC" w:rsidRDefault="00B37903" w:rsidP="00B37903">
      <w:pPr>
        <w:keepNext/>
        <w:keepLines/>
        <w:spacing w:before="160" w:after="80"/>
        <w:outlineLvl w:val="1"/>
        <w:rPr>
          <w:rFonts w:ascii="Aptos Display" w:eastAsia="Yu Gothic Light" w:hAnsi="Aptos Display" w:cs="Times New Roman"/>
          <w:b/>
          <w:color w:val="0F4761"/>
          <w:sz w:val="32"/>
          <w:szCs w:val="32"/>
        </w:rPr>
      </w:pPr>
      <w:bookmarkStart w:id="3" w:name="_Toc185241644"/>
      <w:r w:rsidRPr="00DA3ECC">
        <w:rPr>
          <w:rFonts w:ascii="Aptos Display" w:eastAsia="Yu Gothic Light" w:hAnsi="Aptos Display" w:cs="Times New Roman"/>
          <w:b/>
          <w:color w:val="0F4761"/>
          <w:sz w:val="32"/>
          <w:szCs w:val="32"/>
        </w:rPr>
        <w:t>Goals and Objectives</w:t>
      </w:r>
      <w:bookmarkEnd w:id="3"/>
    </w:p>
    <w:p w14:paraId="776ECFA7" w14:textId="68BA0808" w:rsidR="00B37903" w:rsidRDefault="003C719B" w:rsidP="00B37903">
      <w:pPr>
        <w:spacing w:before="0" w:after="160"/>
        <w:rPr>
          <w:rFonts w:ascii="Swis721 BT" w:eastAsia="Aptos" w:hAnsi="Swis721 BT" w:cs="Arial"/>
        </w:rPr>
      </w:pPr>
      <w:r>
        <w:rPr>
          <w:rFonts w:ascii="Swis721 BT" w:eastAsia="Aptos" w:hAnsi="Swis721 BT" w:cs="Arial"/>
        </w:rPr>
        <w:t>Pamplin City</w:t>
      </w:r>
      <w:r w:rsidR="00B37903" w:rsidRPr="00DA3ECC">
        <w:rPr>
          <w:rFonts w:ascii="Swis721 BT" w:eastAsia="Aptos" w:hAnsi="Swis721 BT" w:cs="Arial"/>
        </w:rPr>
        <w:t xml:space="preserve"> has</w:t>
      </w:r>
      <w:r w:rsidR="00B37903" w:rsidRPr="00DA3ECC">
        <w:rPr>
          <w:rFonts w:ascii="Swis721 BT" w:eastAsia="Aptos" w:hAnsi="Swis721 BT" w:cs="Arial"/>
          <w:spacing w:val="-3"/>
        </w:rPr>
        <w:t xml:space="preserve"> </w:t>
      </w:r>
      <w:r w:rsidR="00B37903" w:rsidRPr="00DA3ECC">
        <w:rPr>
          <w:rFonts w:ascii="Swis721 BT" w:eastAsia="Aptos" w:hAnsi="Swis721 BT" w:cs="Arial"/>
        </w:rPr>
        <w:t>established</w:t>
      </w:r>
      <w:r w:rsidR="00B37903" w:rsidRPr="00DA3ECC">
        <w:rPr>
          <w:rFonts w:ascii="Swis721 BT" w:eastAsia="Aptos" w:hAnsi="Swis721 BT" w:cs="Arial"/>
          <w:spacing w:val="-3"/>
        </w:rPr>
        <w:t xml:space="preserve"> </w:t>
      </w:r>
      <w:r w:rsidR="00B37903" w:rsidRPr="00DA3ECC">
        <w:rPr>
          <w:rFonts w:ascii="Swis721 BT" w:eastAsia="Aptos" w:hAnsi="Swis721 BT" w:cs="Arial"/>
        </w:rPr>
        <w:t>the</w:t>
      </w:r>
      <w:r w:rsidR="00B37903" w:rsidRPr="00DA3ECC">
        <w:rPr>
          <w:rFonts w:ascii="Swis721 BT" w:eastAsia="Aptos" w:hAnsi="Swis721 BT" w:cs="Arial"/>
          <w:spacing w:val="-3"/>
        </w:rPr>
        <w:t xml:space="preserve"> </w:t>
      </w:r>
      <w:r w:rsidR="00B37903" w:rsidRPr="00DA3ECC">
        <w:rPr>
          <w:rFonts w:ascii="Swis721 BT" w:eastAsia="Aptos" w:hAnsi="Swis721 BT" w:cs="Arial"/>
        </w:rPr>
        <w:t>following</w:t>
      </w:r>
      <w:r w:rsidR="00B37903" w:rsidRPr="00DA3ECC">
        <w:rPr>
          <w:rFonts w:ascii="Swis721 BT" w:eastAsia="Aptos" w:hAnsi="Swis721 BT" w:cs="Arial"/>
          <w:spacing w:val="-3"/>
        </w:rPr>
        <w:t xml:space="preserve"> </w:t>
      </w:r>
      <w:r w:rsidR="00B37903" w:rsidRPr="00DA3ECC">
        <w:rPr>
          <w:rFonts w:ascii="Swis721 BT" w:eastAsia="Aptos" w:hAnsi="Swis721 BT" w:cs="Arial"/>
        </w:rPr>
        <w:t>Goals</w:t>
      </w:r>
      <w:r w:rsidR="00B37903" w:rsidRPr="00DA3ECC">
        <w:rPr>
          <w:rFonts w:ascii="Swis721 BT" w:eastAsia="Aptos" w:hAnsi="Swis721 BT" w:cs="Arial"/>
          <w:spacing w:val="-3"/>
        </w:rPr>
        <w:t xml:space="preserve"> </w:t>
      </w:r>
      <w:r w:rsidR="00B37903" w:rsidRPr="00DA3ECC">
        <w:rPr>
          <w:rFonts w:ascii="Swis721 BT" w:eastAsia="Aptos" w:hAnsi="Swis721 BT" w:cs="Arial"/>
        </w:rPr>
        <w:t>and</w:t>
      </w:r>
      <w:r w:rsidR="00B37903" w:rsidRPr="00DA3ECC">
        <w:rPr>
          <w:rFonts w:ascii="Swis721 BT" w:eastAsia="Aptos" w:hAnsi="Swis721 BT" w:cs="Arial"/>
          <w:spacing w:val="-3"/>
        </w:rPr>
        <w:t xml:space="preserve"> </w:t>
      </w:r>
      <w:r w:rsidR="00B37903" w:rsidRPr="00DA3ECC">
        <w:rPr>
          <w:rFonts w:ascii="Swis721 BT" w:eastAsia="Aptos" w:hAnsi="Swis721 BT" w:cs="Arial"/>
        </w:rPr>
        <w:t>Objectives</w:t>
      </w:r>
      <w:r w:rsidR="00B37903" w:rsidRPr="00DA3ECC">
        <w:rPr>
          <w:rFonts w:ascii="Swis721 BT" w:eastAsia="Aptos" w:hAnsi="Swis721 BT" w:cs="Arial"/>
          <w:spacing w:val="-3"/>
        </w:rPr>
        <w:t xml:space="preserve"> </w:t>
      </w:r>
      <w:r w:rsidR="00B37903" w:rsidRPr="00DA3ECC">
        <w:rPr>
          <w:rFonts w:ascii="Swis721 BT" w:eastAsia="Aptos" w:hAnsi="Swis721 BT" w:cs="Arial"/>
        </w:rPr>
        <w:t>for</w:t>
      </w:r>
      <w:r w:rsidR="00B37903" w:rsidRPr="00DA3ECC">
        <w:rPr>
          <w:rFonts w:ascii="Swis721 BT" w:eastAsia="Aptos" w:hAnsi="Swis721 BT" w:cs="Arial"/>
          <w:spacing w:val="-3"/>
        </w:rPr>
        <w:t xml:space="preserve"> </w:t>
      </w:r>
      <w:r w:rsidR="00B37903" w:rsidRPr="00DA3ECC">
        <w:rPr>
          <w:rFonts w:ascii="Swis721 BT" w:eastAsia="Aptos" w:hAnsi="Swis721 BT" w:cs="Arial"/>
        </w:rPr>
        <w:t>the</w:t>
      </w:r>
      <w:r w:rsidR="00B37903" w:rsidRPr="00DA3ECC">
        <w:rPr>
          <w:rFonts w:ascii="Swis721 BT" w:eastAsia="Aptos" w:hAnsi="Swis721 BT" w:cs="Arial"/>
          <w:spacing w:val="-3"/>
        </w:rPr>
        <w:t xml:space="preserve"> </w:t>
      </w:r>
      <w:r w:rsidR="00B37903" w:rsidRPr="00DA3ECC">
        <w:rPr>
          <w:rFonts w:ascii="Swis721 BT" w:eastAsia="Aptos" w:hAnsi="Swis721 BT" w:cs="Arial"/>
        </w:rPr>
        <w:t>planning</w:t>
      </w:r>
      <w:r w:rsidR="00B37903" w:rsidRPr="00DA3ECC">
        <w:rPr>
          <w:rFonts w:ascii="Swis721 BT" w:eastAsia="Aptos" w:hAnsi="Swis721 BT" w:cs="Arial"/>
          <w:spacing w:val="-4"/>
        </w:rPr>
        <w:t xml:space="preserve"> </w:t>
      </w:r>
      <w:r w:rsidR="00B37903" w:rsidRPr="00DA3ECC">
        <w:rPr>
          <w:rFonts w:ascii="Swis721 BT" w:eastAsia="Aptos" w:hAnsi="Swis721 BT" w:cs="Arial"/>
        </w:rPr>
        <w:t>process.</w:t>
      </w:r>
    </w:p>
    <w:tbl>
      <w:tblPr>
        <w:tblStyle w:val="TableGrid"/>
        <w:tblW w:w="0" w:type="auto"/>
        <w:tblLook w:val="04A0" w:firstRow="1" w:lastRow="0" w:firstColumn="1" w:lastColumn="0" w:noHBand="0" w:noVBand="1"/>
      </w:tblPr>
      <w:tblGrid>
        <w:gridCol w:w="2522"/>
        <w:gridCol w:w="3122"/>
        <w:gridCol w:w="3706"/>
      </w:tblGrid>
      <w:tr w:rsidR="004018F8" w:rsidRPr="00050ECA" w14:paraId="3353D686" w14:textId="77777777" w:rsidTr="00CD3299">
        <w:trPr>
          <w:trHeight w:val="323"/>
        </w:trPr>
        <w:tc>
          <w:tcPr>
            <w:tcW w:w="9426" w:type="dxa"/>
            <w:gridSpan w:val="3"/>
            <w:tcBorders>
              <w:bottom w:val="single" w:sz="4" w:space="0" w:color="FFFFFF" w:themeColor="background1"/>
            </w:tcBorders>
            <w:shd w:val="clear" w:color="auto" w:fill="156082" w:themeFill="accent1"/>
          </w:tcPr>
          <w:p w14:paraId="74426CC6" w14:textId="77777777" w:rsidR="004018F8" w:rsidRPr="00050ECA" w:rsidRDefault="004018F8" w:rsidP="00CD3299">
            <w:pPr>
              <w:pStyle w:val="TableParagraph"/>
              <w:spacing w:after="240"/>
              <w:ind w:right="212"/>
              <w:rPr>
                <w:b/>
                <w:bCs/>
                <w:color w:val="FFFFFF" w:themeColor="background1"/>
              </w:rPr>
            </w:pPr>
            <w:r w:rsidRPr="00050ECA">
              <w:rPr>
                <w:b/>
                <w:bCs/>
                <w:color w:val="FFFFFF" w:themeColor="background1"/>
              </w:rPr>
              <w:t>Table 2: Goals and Objectives</w:t>
            </w:r>
          </w:p>
        </w:tc>
      </w:tr>
      <w:tr w:rsidR="004018F8" w:rsidRPr="00050ECA" w14:paraId="79D4CCBD" w14:textId="77777777" w:rsidTr="00CD3299">
        <w:trPr>
          <w:trHeight w:val="170"/>
        </w:trPr>
        <w:tc>
          <w:tcPr>
            <w:tcW w:w="2538" w:type="dxa"/>
            <w:tcBorders>
              <w:top w:val="single" w:sz="4" w:space="0" w:color="FFFFFF" w:themeColor="background1"/>
              <w:right w:val="single" w:sz="4" w:space="0" w:color="FFFFFF" w:themeColor="background1"/>
            </w:tcBorders>
            <w:shd w:val="clear" w:color="auto" w:fill="156082" w:themeFill="accent1"/>
          </w:tcPr>
          <w:p w14:paraId="3259B06B" w14:textId="77777777" w:rsidR="004018F8" w:rsidRPr="00050ECA" w:rsidRDefault="004018F8" w:rsidP="00CD3299">
            <w:pPr>
              <w:rPr>
                <w:rFonts w:ascii="Arial" w:hAnsi="Arial" w:cs="Arial"/>
                <w:b/>
                <w:bCs/>
                <w:color w:val="FFFFFF" w:themeColor="background1"/>
              </w:rPr>
            </w:pPr>
            <w:r w:rsidRPr="00050ECA">
              <w:rPr>
                <w:rFonts w:ascii="Arial" w:hAnsi="Arial" w:cs="Arial"/>
                <w:b/>
                <w:bCs/>
                <w:color w:val="FFFFFF" w:themeColor="background1"/>
              </w:rPr>
              <w:t>Goal</w:t>
            </w:r>
          </w:p>
        </w:tc>
        <w:tc>
          <w:tcPr>
            <w:tcW w:w="3150" w:type="dxa"/>
            <w:tcBorders>
              <w:top w:val="single" w:sz="4" w:space="0" w:color="FFFFFF" w:themeColor="background1"/>
              <w:left w:val="single" w:sz="4" w:space="0" w:color="FFFFFF" w:themeColor="background1"/>
              <w:right w:val="single" w:sz="4" w:space="0" w:color="FFFFFF" w:themeColor="background1"/>
            </w:tcBorders>
            <w:shd w:val="clear" w:color="auto" w:fill="156082" w:themeFill="accent1"/>
          </w:tcPr>
          <w:p w14:paraId="35D1B544" w14:textId="77777777" w:rsidR="004018F8" w:rsidRPr="00050ECA" w:rsidRDefault="004018F8" w:rsidP="00CD3299">
            <w:pPr>
              <w:pStyle w:val="TableParagraph"/>
              <w:spacing w:after="240"/>
              <w:ind w:right="212"/>
              <w:rPr>
                <w:b/>
                <w:bCs/>
                <w:color w:val="FFFFFF" w:themeColor="background1"/>
              </w:rPr>
            </w:pPr>
            <w:r w:rsidRPr="00050ECA">
              <w:rPr>
                <w:b/>
                <w:bCs/>
                <w:color w:val="FFFFFF" w:themeColor="background1"/>
              </w:rPr>
              <w:t>Objective</w:t>
            </w:r>
          </w:p>
        </w:tc>
        <w:tc>
          <w:tcPr>
            <w:tcW w:w="3738" w:type="dxa"/>
            <w:tcBorders>
              <w:top w:val="single" w:sz="4" w:space="0" w:color="FFFFFF" w:themeColor="background1"/>
              <w:left w:val="single" w:sz="4" w:space="0" w:color="FFFFFF" w:themeColor="background1"/>
            </w:tcBorders>
            <w:shd w:val="clear" w:color="auto" w:fill="156082" w:themeFill="accent1"/>
          </w:tcPr>
          <w:p w14:paraId="4923B49D" w14:textId="77777777" w:rsidR="004018F8" w:rsidRPr="00050ECA" w:rsidRDefault="004018F8" w:rsidP="00CD3299">
            <w:pPr>
              <w:pStyle w:val="TableParagraph"/>
              <w:spacing w:after="240"/>
              <w:ind w:right="212"/>
              <w:rPr>
                <w:b/>
                <w:bCs/>
                <w:color w:val="FFFFFF" w:themeColor="background1"/>
              </w:rPr>
            </w:pPr>
            <w:r w:rsidRPr="00050ECA">
              <w:rPr>
                <w:b/>
                <w:bCs/>
                <w:color w:val="FFFFFF" w:themeColor="background1"/>
              </w:rPr>
              <w:t>Objective Measure of Success</w:t>
            </w:r>
          </w:p>
        </w:tc>
      </w:tr>
      <w:tr w:rsidR="004018F8" w:rsidRPr="00050ECA" w14:paraId="666CD921" w14:textId="77777777" w:rsidTr="00CD3299">
        <w:trPr>
          <w:trHeight w:val="747"/>
        </w:trPr>
        <w:tc>
          <w:tcPr>
            <w:tcW w:w="2538" w:type="dxa"/>
          </w:tcPr>
          <w:p w14:paraId="73BF6977" w14:textId="00DB7C2E" w:rsidR="004018F8" w:rsidRPr="003907C7" w:rsidRDefault="004018F8" w:rsidP="00C231FF">
            <w:pPr>
              <w:rPr>
                <w:rFonts w:ascii="Swis721 BT" w:hAnsi="Swis721 BT" w:cs="Arial"/>
              </w:rPr>
            </w:pPr>
            <w:r w:rsidRPr="003907C7">
              <w:rPr>
                <w:rFonts w:ascii="Swis721 BT" w:hAnsi="Swis721 BT"/>
                <w:b/>
                <w:bCs/>
              </w:rPr>
              <w:t>Goal 1:</w:t>
            </w:r>
            <w:r w:rsidRPr="003907C7">
              <w:rPr>
                <w:rFonts w:ascii="Swis721 BT" w:hAnsi="Swis721 BT"/>
              </w:rPr>
              <w:t xml:space="preserve"> Develop and Adopt a Resilience Plan for the Town of </w:t>
            </w:r>
            <w:r w:rsidR="00983C1A">
              <w:rPr>
                <w:rFonts w:ascii="Swis721 BT" w:hAnsi="Swis721 BT"/>
              </w:rPr>
              <w:t>Pamplin City</w:t>
            </w:r>
          </w:p>
        </w:tc>
        <w:tc>
          <w:tcPr>
            <w:tcW w:w="3150" w:type="dxa"/>
          </w:tcPr>
          <w:p w14:paraId="113DEF59" w14:textId="77777777" w:rsidR="004018F8" w:rsidRPr="003907C7" w:rsidRDefault="004018F8" w:rsidP="00C231FF">
            <w:pPr>
              <w:pStyle w:val="TableParagraph"/>
              <w:jc w:val="left"/>
              <w:rPr>
                <w:rFonts w:ascii="Swis721 BT" w:hAnsi="Swis721 BT"/>
              </w:rPr>
            </w:pPr>
            <w:r w:rsidRPr="003907C7">
              <w:rPr>
                <w:rFonts w:ascii="Swis721 BT" w:hAnsi="Swis721 BT"/>
                <w:b/>
                <w:bCs/>
              </w:rPr>
              <w:t>Objective</w:t>
            </w:r>
            <w:r w:rsidRPr="003907C7">
              <w:rPr>
                <w:rFonts w:ascii="Swis721 BT" w:hAnsi="Swis721 BT"/>
                <w:b/>
                <w:bCs/>
                <w:spacing w:val="-5"/>
              </w:rPr>
              <w:t xml:space="preserve"> </w:t>
            </w:r>
            <w:r w:rsidRPr="003907C7">
              <w:rPr>
                <w:rFonts w:ascii="Swis721 BT" w:hAnsi="Swis721 BT"/>
                <w:b/>
                <w:bCs/>
              </w:rPr>
              <w:t>1.1:</w:t>
            </w:r>
            <w:r w:rsidRPr="003907C7">
              <w:rPr>
                <w:rFonts w:ascii="Swis721 BT" w:hAnsi="Swis721 BT"/>
                <w:spacing w:val="-5"/>
              </w:rPr>
              <w:t xml:space="preserve"> </w:t>
            </w:r>
            <w:r w:rsidRPr="003907C7">
              <w:rPr>
                <w:rFonts w:ascii="Swis721 BT" w:hAnsi="Swis721 BT"/>
              </w:rPr>
              <w:t xml:space="preserve">Develop a Resilience Plan that Meets DCR Requirements </w:t>
            </w:r>
          </w:p>
          <w:p w14:paraId="1013D937" w14:textId="77777777" w:rsidR="004018F8" w:rsidRPr="003907C7" w:rsidRDefault="004018F8" w:rsidP="00C231FF">
            <w:pPr>
              <w:pStyle w:val="TableParagraph"/>
              <w:jc w:val="left"/>
              <w:rPr>
                <w:rFonts w:ascii="Swis721 BT" w:hAnsi="Swis721 BT"/>
              </w:rPr>
            </w:pPr>
          </w:p>
          <w:p w14:paraId="6480C914" w14:textId="77777777" w:rsidR="004018F8" w:rsidRPr="003907C7" w:rsidRDefault="004018F8" w:rsidP="00C231FF">
            <w:pPr>
              <w:spacing w:after="240"/>
              <w:rPr>
                <w:rFonts w:ascii="Swis721 BT" w:hAnsi="Swis721 BT" w:cs="Arial"/>
              </w:rPr>
            </w:pPr>
            <w:r w:rsidRPr="003907C7">
              <w:rPr>
                <w:rFonts w:ascii="Swis721 BT" w:hAnsi="Swis721 BT"/>
                <w:b/>
                <w:bCs/>
              </w:rPr>
              <w:t>Objective 1.2:</w:t>
            </w:r>
            <w:r w:rsidRPr="003907C7">
              <w:rPr>
                <w:rFonts w:ascii="Swis721 BT" w:hAnsi="Swis721 BT"/>
              </w:rPr>
              <w:t xml:space="preserve"> </w:t>
            </w:r>
            <w:r w:rsidRPr="003907C7">
              <w:rPr>
                <w:rFonts w:ascii="Swis721 BT" w:eastAsia="Arial" w:hAnsi="Swis721 BT" w:cs="Arial"/>
                <w:kern w:val="0"/>
                <w14:ligatures w14:val="none"/>
              </w:rPr>
              <w:t>Collaborate with local, state, and regional entities to ensure plan alignment with existing initiatives</w:t>
            </w:r>
          </w:p>
        </w:tc>
        <w:tc>
          <w:tcPr>
            <w:tcW w:w="3738" w:type="dxa"/>
          </w:tcPr>
          <w:p w14:paraId="3BAEE3A6" w14:textId="77777777" w:rsidR="004018F8" w:rsidRPr="003907C7" w:rsidRDefault="004018F8" w:rsidP="00C231FF">
            <w:pPr>
              <w:pStyle w:val="TableParagraph"/>
              <w:jc w:val="left"/>
              <w:rPr>
                <w:rFonts w:ascii="Swis721 BT" w:hAnsi="Swis721 BT"/>
              </w:rPr>
            </w:pPr>
            <w:r w:rsidRPr="003907C7">
              <w:rPr>
                <w:rFonts w:ascii="Swis721 BT" w:hAnsi="Swis721 BT"/>
                <w:b/>
                <w:bCs/>
              </w:rPr>
              <w:t xml:space="preserve">Objective Measure of Success 1.1.1:  </w:t>
            </w:r>
            <w:r w:rsidRPr="003907C7">
              <w:rPr>
                <w:rFonts w:ascii="Swis721 BT" w:hAnsi="Swis721 BT"/>
              </w:rPr>
              <w:t>Town Council approval and formal adoption of the Flood Resilience Plan</w:t>
            </w:r>
          </w:p>
          <w:p w14:paraId="3F6039E9" w14:textId="77777777" w:rsidR="004018F8" w:rsidRPr="003907C7" w:rsidRDefault="004018F8" w:rsidP="00C231FF">
            <w:pPr>
              <w:pStyle w:val="TableParagraph"/>
              <w:jc w:val="left"/>
              <w:rPr>
                <w:rFonts w:ascii="Swis721 BT" w:hAnsi="Swis721 BT"/>
              </w:rPr>
            </w:pPr>
          </w:p>
          <w:p w14:paraId="699A7AFB" w14:textId="77777777" w:rsidR="004018F8" w:rsidRPr="003907C7" w:rsidRDefault="004018F8" w:rsidP="00C231FF">
            <w:pPr>
              <w:pStyle w:val="TableParagraph"/>
              <w:spacing w:after="240"/>
              <w:ind w:right="212"/>
              <w:jc w:val="left"/>
              <w:rPr>
                <w:rFonts w:ascii="Swis721 BT" w:hAnsi="Swis721 BT"/>
                <w:b/>
                <w:bCs/>
              </w:rPr>
            </w:pPr>
            <w:r w:rsidRPr="003907C7">
              <w:rPr>
                <w:rFonts w:ascii="Swis721 BT" w:hAnsi="Swis721 BT"/>
                <w:b/>
                <w:bCs/>
              </w:rPr>
              <w:t xml:space="preserve">Objective Measure of Success 1.2.1:  </w:t>
            </w:r>
            <w:r w:rsidRPr="003907C7">
              <w:rPr>
                <w:rFonts w:ascii="Swis721 BT" w:hAnsi="Swis721 BT"/>
              </w:rPr>
              <w:t xml:space="preserve">Documentation of meetings and partnerships with relevant stakeholders, including the Department of Conservation </w:t>
            </w:r>
            <w:r w:rsidRPr="003907C7">
              <w:rPr>
                <w:rFonts w:ascii="Swis721 BT" w:hAnsi="Swis721 BT"/>
              </w:rPr>
              <w:lastRenderedPageBreak/>
              <w:t>and Recreation</w:t>
            </w:r>
          </w:p>
        </w:tc>
      </w:tr>
      <w:tr w:rsidR="004018F8" w:rsidRPr="00050ECA" w14:paraId="48DAB6EE" w14:textId="77777777" w:rsidTr="00CD3299">
        <w:trPr>
          <w:trHeight w:val="1538"/>
        </w:trPr>
        <w:tc>
          <w:tcPr>
            <w:tcW w:w="2538" w:type="dxa"/>
          </w:tcPr>
          <w:p w14:paraId="78D2C10B" w14:textId="77777777" w:rsidR="004018F8" w:rsidRPr="003907C7" w:rsidRDefault="004018F8" w:rsidP="00C231FF">
            <w:pPr>
              <w:rPr>
                <w:rFonts w:ascii="Swis721 BT" w:hAnsi="Swis721 BT" w:cs="Arial"/>
              </w:rPr>
            </w:pPr>
            <w:r w:rsidRPr="003907C7">
              <w:rPr>
                <w:rFonts w:ascii="Swis721 BT" w:hAnsi="Swis721 BT"/>
                <w:b/>
                <w:bCs/>
              </w:rPr>
              <w:lastRenderedPageBreak/>
              <w:t>Goal 2:</w:t>
            </w:r>
            <w:r w:rsidRPr="003907C7">
              <w:rPr>
                <w:rFonts w:ascii="Swis721 BT" w:hAnsi="Swis721 BT"/>
              </w:rPr>
              <w:t xml:space="preserve"> Enhance Community Preparedness for Flooding </w:t>
            </w:r>
          </w:p>
        </w:tc>
        <w:tc>
          <w:tcPr>
            <w:tcW w:w="3150" w:type="dxa"/>
          </w:tcPr>
          <w:p w14:paraId="4844BF14" w14:textId="77777777" w:rsidR="004018F8" w:rsidRPr="003907C7" w:rsidRDefault="004018F8" w:rsidP="00C231FF">
            <w:pPr>
              <w:pStyle w:val="TableParagraph"/>
              <w:jc w:val="left"/>
              <w:rPr>
                <w:rFonts w:ascii="Swis721 BT" w:hAnsi="Swis721 BT"/>
              </w:rPr>
            </w:pPr>
            <w:r w:rsidRPr="003907C7">
              <w:rPr>
                <w:rFonts w:ascii="Swis721 BT" w:hAnsi="Swis721 BT"/>
                <w:b/>
                <w:bCs/>
              </w:rPr>
              <w:t>Objective</w:t>
            </w:r>
            <w:r w:rsidRPr="003907C7">
              <w:rPr>
                <w:rFonts w:ascii="Swis721 BT" w:hAnsi="Swis721 BT"/>
                <w:b/>
                <w:bCs/>
                <w:spacing w:val="-7"/>
              </w:rPr>
              <w:t xml:space="preserve"> </w:t>
            </w:r>
            <w:r w:rsidRPr="003907C7">
              <w:rPr>
                <w:rFonts w:ascii="Swis721 BT" w:hAnsi="Swis721 BT"/>
                <w:b/>
                <w:bCs/>
              </w:rPr>
              <w:t>2.1:</w:t>
            </w:r>
            <w:r w:rsidRPr="003907C7">
              <w:rPr>
                <w:rFonts w:ascii="Swis721 BT" w:hAnsi="Swis721 BT"/>
                <w:spacing w:val="-7"/>
              </w:rPr>
              <w:t xml:space="preserve"> </w:t>
            </w:r>
            <w:r w:rsidRPr="003907C7">
              <w:rPr>
                <w:rFonts w:ascii="Swis721 BT" w:hAnsi="Swis721 BT"/>
              </w:rPr>
              <w:t>Identify repetitive loss or potential repetitive loss properties to assist property owners in making informed mitigation decisions</w:t>
            </w:r>
          </w:p>
        </w:tc>
        <w:tc>
          <w:tcPr>
            <w:tcW w:w="3738" w:type="dxa"/>
          </w:tcPr>
          <w:p w14:paraId="10633451" w14:textId="77777777" w:rsidR="004018F8" w:rsidRPr="003907C7" w:rsidRDefault="004018F8" w:rsidP="00C231FF">
            <w:pPr>
              <w:pStyle w:val="TableParagraph"/>
              <w:jc w:val="left"/>
              <w:rPr>
                <w:rFonts w:ascii="Swis721 BT" w:hAnsi="Swis721 BT"/>
              </w:rPr>
            </w:pPr>
            <w:r w:rsidRPr="003907C7">
              <w:rPr>
                <w:rFonts w:ascii="Swis721 BT" w:hAnsi="Swis721 BT"/>
                <w:b/>
                <w:bCs/>
              </w:rPr>
              <w:t xml:space="preserve">Objective Measure of Success 2.1.1: </w:t>
            </w:r>
            <w:r w:rsidRPr="003907C7">
              <w:rPr>
                <w:rFonts w:ascii="Swis721 BT" w:hAnsi="Swis721 BT"/>
              </w:rPr>
              <w:t>Documentation of repetitive loss risks and actions provided with mitigation options and resources to reduce future losses.</w:t>
            </w:r>
          </w:p>
        </w:tc>
      </w:tr>
      <w:tr w:rsidR="004018F8" w:rsidRPr="00050ECA" w14:paraId="3560A46B" w14:textId="77777777" w:rsidTr="00CD3299">
        <w:trPr>
          <w:trHeight w:val="1214"/>
        </w:trPr>
        <w:tc>
          <w:tcPr>
            <w:tcW w:w="2538" w:type="dxa"/>
          </w:tcPr>
          <w:p w14:paraId="09A8A873" w14:textId="77777777" w:rsidR="004018F8" w:rsidRPr="003907C7" w:rsidRDefault="004018F8" w:rsidP="00C231FF">
            <w:pPr>
              <w:rPr>
                <w:rFonts w:ascii="Swis721 BT" w:hAnsi="Swis721 BT" w:cs="Arial"/>
              </w:rPr>
            </w:pPr>
            <w:r w:rsidRPr="003907C7">
              <w:rPr>
                <w:rFonts w:ascii="Swis721 BT" w:hAnsi="Swis721 BT"/>
                <w:b/>
                <w:bCs/>
              </w:rPr>
              <w:t xml:space="preserve">Goal 3: </w:t>
            </w:r>
            <w:r w:rsidRPr="003907C7">
              <w:rPr>
                <w:rFonts w:ascii="Swis721 BT" w:hAnsi="Swis721 BT"/>
              </w:rPr>
              <w:t>Identify Future Potential Resilience Projects</w:t>
            </w:r>
          </w:p>
        </w:tc>
        <w:tc>
          <w:tcPr>
            <w:tcW w:w="3150" w:type="dxa"/>
          </w:tcPr>
          <w:p w14:paraId="2652EB0B" w14:textId="77777777" w:rsidR="004018F8" w:rsidRPr="003907C7" w:rsidRDefault="004018F8" w:rsidP="00C231FF">
            <w:pPr>
              <w:pStyle w:val="TableParagraph"/>
              <w:jc w:val="left"/>
              <w:rPr>
                <w:rFonts w:ascii="Swis721 BT" w:hAnsi="Swis721 BT"/>
              </w:rPr>
            </w:pPr>
            <w:r w:rsidRPr="003907C7">
              <w:rPr>
                <w:rFonts w:ascii="Swis721 BT" w:hAnsi="Swis721 BT"/>
                <w:b/>
                <w:bCs/>
              </w:rPr>
              <w:t xml:space="preserve">Objective 3.1: </w:t>
            </w:r>
            <w:r w:rsidRPr="003907C7">
              <w:rPr>
                <w:rFonts w:ascii="Swis721 BT" w:hAnsi="Swis721 BT"/>
              </w:rPr>
              <w:t>Develop risk matrix to identify current and future potential vulnerabilities</w:t>
            </w:r>
          </w:p>
          <w:p w14:paraId="560FBF5D" w14:textId="77777777" w:rsidR="004018F8" w:rsidRPr="003907C7" w:rsidRDefault="004018F8" w:rsidP="00C231FF">
            <w:pPr>
              <w:pStyle w:val="TableParagraph"/>
              <w:jc w:val="left"/>
              <w:rPr>
                <w:rFonts w:ascii="Swis721 BT" w:hAnsi="Swis721 BT"/>
              </w:rPr>
            </w:pPr>
          </w:p>
          <w:p w14:paraId="352D3FBB" w14:textId="77777777" w:rsidR="004018F8" w:rsidRPr="003907C7" w:rsidRDefault="004018F8" w:rsidP="00C231FF">
            <w:pPr>
              <w:spacing w:after="240"/>
              <w:rPr>
                <w:rFonts w:ascii="Swis721 BT" w:hAnsi="Swis721 BT" w:cs="Arial"/>
              </w:rPr>
            </w:pPr>
            <w:r w:rsidRPr="003907C7">
              <w:rPr>
                <w:rFonts w:ascii="Swis721 BT" w:hAnsi="Swis721 BT"/>
                <w:b/>
                <w:bCs/>
              </w:rPr>
              <w:t>Objective 3.2</w:t>
            </w:r>
            <w:r w:rsidRPr="003907C7">
              <w:rPr>
                <w:rFonts w:ascii="Swis721 BT" w:hAnsi="Swis721 BT"/>
              </w:rPr>
              <w:t>: Identify grant funding opportunities to support future resilience projects.</w:t>
            </w:r>
          </w:p>
        </w:tc>
        <w:tc>
          <w:tcPr>
            <w:tcW w:w="3738" w:type="dxa"/>
          </w:tcPr>
          <w:p w14:paraId="23F2C6D2" w14:textId="77777777" w:rsidR="004018F8" w:rsidRPr="003907C7" w:rsidRDefault="004018F8" w:rsidP="00C231FF">
            <w:pPr>
              <w:pStyle w:val="TableParagraph"/>
              <w:jc w:val="left"/>
              <w:rPr>
                <w:rFonts w:ascii="Swis721 BT" w:hAnsi="Swis721 BT"/>
              </w:rPr>
            </w:pPr>
            <w:r w:rsidRPr="003907C7">
              <w:rPr>
                <w:rFonts w:ascii="Swis721 BT" w:hAnsi="Swis721 BT"/>
                <w:b/>
                <w:bCs/>
              </w:rPr>
              <w:t xml:space="preserve">Objective Measure of Success 3.1.1: </w:t>
            </w:r>
            <w:r w:rsidRPr="003907C7">
              <w:rPr>
                <w:rFonts w:ascii="Swis721 BT" w:hAnsi="Swis721 BT"/>
              </w:rPr>
              <w:t xml:space="preserve"> Prioritized list of vulnerabilities and actions</w:t>
            </w:r>
          </w:p>
          <w:p w14:paraId="33C2309E" w14:textId="77777777" w:rsidR="004018F8" w:rsidRPr="003907C7" w:rsidRDefault="004018F8" w:rsidP="00C231FF">
            <w:pPr>
              <w:pStyle w:val="TableParagraph"/>
              <w:jc w:val="left"/>
              <w:rPr>
                <w:rFonts w:ascii="Swis721 BT" w:hAnsi="Swis721 BT"/>
              </w:rPr>
            </w:pPr>
          </w:p>
          <w:p w14:paraId="3BCFFE6E" w14:textId="77777777" w:rsidR="004018F8" w:rsidRPr="003907C7" w:rsidRDefault="004018F8" w:rsidP="00C231FF">
            <w:pPr>
              <w:pStyle w:val="TableParagraph"/>
              <w:spacing w:before="1" w:after="240"/>
              <w:jc w:val="left"/>
              <w:rPr>
                <w:rFonts w:ascii="Swis721 BT" w:hAnsi="Swis721 BT"/>
                <w:b/>
                <w:bCs/>
              </w:rPr>
            </w:pPr>
            <w:r w:rsidRPr="003907C7">
              <w:rPr>
                <w:rFonts w:ascii="Swis721 BT" w:hAnsi="Swis721 BT"/>
                <w:b/>
                <w:bCs/>
              </w:rPr>
              <w:t xml:space="preserve">Objective Measure of Success 3.2.1: </w:t>
            </w:r>
            <w:r w:rsidRPr="003907C7">
              <w:rPr>
                <w:rFonts w:ascii="Swis721 BT" w:hAnsi="Swis721 BT"/>
              </w:rPr>
              <w:t xml:space="preserve">At least one funding source identified for high priority projects </w:t>
            </w:r>
          </w:p>
        </w:tc>
      </w:tr>
    </w:tbl>
    <w:p w14:paraId="7AAA3AEC" w14:textId="77777777" w:rsidR="008241D4" w:rsidRPr="00DA3ECC" w:rsidRDefault="008241D4" w:rsidP="00B37903">
      <w:pPr>
        <w:spacing w:before="0" w:after="160"/>
        <w:rPr>
          <w:rFonts w:ascii="Swis721 BT" w:eastAsia="Aptos" w:hAnsi="Swis721 BT" w:cs="Arial"/>
        </w:rPr>
      </w:pPr>
    </w:p>
    <w:p w14:paraId="5BC4E85E" w14:textId="77777777" w:rsidR="00B37903" w:rsidRPr="00DA3ECC" w:rsidRDefault="00B37903" w:rsidP="00B37903">
      <w:pPr>
        <w:keepNext/>
        <w:keepLines/>
        <w:spacing w:before="160" w:after="80"/>
        <w:jc w:val="both"/>
        <w:outlineLvl w:val="1"/>
        <w:rPr>
          <w:rFonts w:ascii="Aptos Display" w:eastAsia="Yu Gothic Light" w:hAnsi="Aptos Display" w:cs="Times New Roman"/>
          <w:b/>
          <w:i/>
          <w:iCs/>
          <w:color w:val="A02B93"/>
          <w:sz w:val="32"/>
          <w:szCs w:val="32"/>
        </w:rPr>
      </w:pPr>
      <w:bookmarkStart w:id="4" w:name="_Toc185241645"/>
      <w:r w:rsidRPr="00DA3ECC">
        <w:rPr>
          <w:rFonts w:ascii="Aptos Display" w:eastAsia="Yu Gothic Light" w:hAnsi="Aptos Display" w:cs="Times New Roman"/>
          <w:b/>
          <w:color w:val="2F4E64"/>
          <w:sz w:val="32"/>
          <w:szCs w:val="32"/>
        </w:rPr>
        <w:t>Assessment</w:t>
      </w:r>
      <w:r w:rsidRPr="00DA3ECC">
        <w:rPr>
          <w:rFonts w:ascii="Aptos Display" w:eastAsia="Yu Gothic Light" w:hAnsi="Aptos Display" w:cs="Times New Roman"/>
          <w:b/>
          <w:color w:val="2F4E64"/>
          <w:spacing w:val="-5"/>
          <w:sz w:val="32"/>
          <w:szCs w:val="32"/>
        </w:rPr>
        <w:t xml:space="preserve"> </w:t>
      </w:r>
      <w:r w:rsidRPr="00DA3ECC">
        <w:rPr>
          <w:rFonts w:ascii="Aptos Display" w:eastAsia="Yu Gothic Light" w:hAnsi="Aptos Display" w:cs="Times New Roman"/>
          <w:b/>
          <w:color w:val="2F4E64"/>
          <w:sz w:val="32"/>
          <w:szCs w:val="32"/>
        </w:rPr>
        <w:t>of</w:t>
      </w:r>
      <w:r w:rsidRPr="00DA3ECC">
        <w:rPr>
          <w:rFonts w:ascii="Aptos Display" w:eastAsia="Yu Gothic Light" w:hAnsi="Aptos Display" w:cs="Times New Roman"/>
          <w:b/>
          <w:color w:val="2F4E64"/>
          <w:spacing w:val="-2"/>
          <w:sz w:val="32"/>
          <w:szCs w:val="32"/>
        </w:rPr>
        <w:t xml:space="preserve"> </w:t>
      </w:r>
      <w:r w:rsidRPr="00DA3ECC">
        <w:rPr>
          <w:rFonts w:ascii="Aptos Display" w:eastAsia="Yu Gothic Light" w:hAnsi="Aptos Display" w:cs="Times New Roman"/>
          <w:b/>
          <w:color w:val="2F4E64"/>
          <w:sz w:val="32"/>
          <w:szCs w:val="32"/>
        </w:rPr>
        <w:t>Capacity</w:t>
      </w:r>
      <w:r w:rsidRPr="00DA3ECC">
        <w:rPr>
          <w:rFonts w:ascii="Aptos Display" w:eastAsia="Yu Gothic Light" w:hAnsi="Aptos Display" w:cs="Times New Roman"/>
          <w:b/>
          <w:color w:val="2F4E64"/>
          <w:spacing w:val="-3"/>
          <w:sz w:val="32"/>
          <w:szCs w:val="32"/>
        </w:rPr>
        <w:t xml:space="preserve"> </w:t>
      </w:r>
      <w:r w:rsidRPr="00DA3ECC">
        <w:rPr>
          <w:rFonts w:ascii="Aptos Display" w:eastAsia="Yu Gothic Light" w:hAnsi="Aptos Display" w:cs="Times New Roman"/>
          <w:b/>
          <w:color w:val="2F4E64"/>
          <w:sz w:val="32"/>
          <w:szCs w:val="32"/>
        </w:rPr>
        <w:t>&amp;</w:t>
      </w:r>
      <w:r w:rsidRPr="00DA3ECC">
        <w:rPr>
          <w:rFonts w:ascii="Aptos Display" w:eastAsia="Yu Gothic Light" w:hAnsi="Aptos Display" w:cs="Times New Roman"/>
          <w:b/>
          <w:color w:val="2F4E64"/>
          <w:spacing w:val="-4"/>
          <w:sz w:val="32"/>
          <w:szCs w:val="32"/>
        </w:rPr>
        <w:t xml:space="preserve"> </w:t>
      </w:r>
      <w:r w:rsidRPr="00DA3ECC">
        <w:rPr>
          <w:rFonts w:ascii="Aptos Display" w:eastAsia="Yu Gothic Light" w:hAnsi="Aptos Display" w:cs="Times New Roman"/>
          <w:b/>
          <w:color w:val="2F4E64"/>
          <w:sz w:val="32"/>
          <w:szCs w:val="32"/>
        </w:rPr>
        <w:t>Planning</w:t>
      </w:r>
      <w:r w:rsidRPr="00DA3ECC">
        <w:rPr>
          <w:rFonts w:ascii="Aptos Display" w:eastAsia="Yu Gothic Light" w:hAnsi="Aptos Display" w:cs="Times New Roman"/>
          <w:b/>
          <w:color w:val="2F4E64"/>
          <w:spacing w:val="-3"/>
          <w:sz w:val="32"/>
          <w:szCs w:val="32"/>
        </w:rPr>
        <w:t xml:space="preserve"> </w:t>
      </w:r>
      <w:r w:rsidRPr="00DA3ECC">
        <w:rPr>
          <w:rFonts w:ascii="Aptos Display" w:eastAsia="Yu Gothic Light" w:hAnsi="Aptos Display" w:cs="Times New Roman"/>
          <w:b/>
          <w:color w:val="2F4E64"/>
          <w:spacing w:val="-2"/>
          <w:sz w:val="32"/>
          <w:szCs w:val="32"/>
        </w:rPr>
        <w:t>Financial, Human, Technical Assistance, and Training</w:t>
      </w:r>
      <w:bookmarkEnd w:id="4"/>
      <w:r w:rsidRPr="00DA3ECC">
        <w:rPr>
          <w:rFonts w:ascii="Aptos Display" w:eastAsia="Yu Gothic Light" w:hAnsi="Aptos Display" w:cs="Times New Roman"/>
          <w:b/>
          <w:color w:val="2F4E64"/>
          <w:spacing w:val="-2"/>
          <w:sz w:val="32"/>
          <w:szCs w:val="32"/>
        </w:rPr>
        <w:t xml:space="preserve"> </w:t>
      </w:r>
    </w:p>
    <w:p w14:paraId="2C1346D3" w14:textId="31ED60AF" w:rsidR="00B37903" w:rsidRPr="00DA3ECC" w:rsidRDefault="003C719B" w:rsidP="00B37903">
      <w:pPr>
        <w:spacing w:before="0" w:after="160"/>
        <w:rPr>
          <w:rFonts w:ascii="Swis721 BT" w:eastAsia="Aptos" w:hAnsi="Swis721 BT" w:cs="Arial"/>
        </w:rPr>
      </w:pPr>
      <w:r>
        <w:rPr>
          <w:rFonts w:ascii="Swis721 BT" w:eastAsia="Aptos" w:hAnsi="Swis721 BT" w:cs="Arial"/>
        </w:rPr>
        <w:t>Pamplin City</w:t>
      </w:r>
      <w:r w:rsidR="00B37903" w:rsidRPr="00DA3ECC">
        <w:rPr>
          <w:rFonts w:ascii="Swis721 BT" w:eastAsia="Aptos" w:hAnsi="Swis721 BT" w:cs="Arial"/>
        </w:rPr>
        <w:t xml:space="preserve"> recognizes the essential steps in the Resilience Plan development process and is committed to conducting a thorough assessment to support implementable and fundable resilience</w:t>
      </w:r>
      <w:r w:rsidR="00B37903" w:rsidRPr="00DA3ECC">
        <w:rPr>
          <w:rFonts w:ascii="Swis721 BT" w:eastAsia="Aptos" w:hAnsi="Swis721 BT" w:cs="Arial"/>
          <w:spacing w:val="77"/>
        </w:rPr>
        <w:t xml:space="preserve"> </w:t>
      </w:r>
      <w:r w:rsidR="00B37903" w:rsidRPr="00DA3ECC">
        <w:rPr>
          <w:rFonts w:ascii="Swis721 BT" w:eastAsia="Aptos" w:hAnsi="Swis721 BT" w:cs="Arial"/>
        </w:rPr>
        <w:t>projects,</w:t>
      </w:r>
      <w:r w:rsidR="00B37903" w:rsidRPr="00DA3ECC">
        <w:rPr>
          <w:rFonts w:ascii="Swis721 BT" w:eastAsia="Aptos" w:hAnsi="Swis721 BT" w:cs="Arial"/>
          <w:spacing w:val="78"/>
        </w:rPr>
        <w:t xml:space="preserve"> </w:t>
      </w:r>
      <w:r w:rsidR="00B37903" w:rsidRPr="00DA3ECC">
        <w:rPr>
          <w:rFonts w:ascii="Swis721 BT" w:eastAsia="Aptos" w:hAnsi="Swis721 BT" w:cs="Arial"/>
        </w:rPr>
        <w:t>as</w:t>
      </w:r>
      <w:r w:rsidR="00B37903" w:rsidRPr="00DA3ECC">
        <w:rPr>
          <w:rFonts w:ascii="Swis721 BT" w:eastAsia="Aptos" w:hAnsi="Swis721 BT" w:cs="Arial"/>
          <w:spacing w:val="76"/>
        </w:rPr>
        <w:t xml:space="preserve"> </w:t>
      </w:r>
      <w:r w:rsidR="00B37903" w:rsidRPr="00DA3ECC">
        <w:rPr>
          <w:rFonts w:ascii="Swis721 BT" w:eastAsia="Aptos" w:hAnsi="Swis721 BT" w:cs="Arial"/>
        </w:rPr>
        <w:t>such</w:t>
      </w:r>
      <w:r w:rsidR="00B37903" w:rsidRPr="00DA3ECC">
        <w:rPr>
          <w:rFonts w:ascii="Swis721 BT" w:eastAsia="Aptos" w:hAnsi="Swis721 BT" w:cs="Arial"/>
          <w:spacing w:val="78"/>
        </w:rPr>
        <w:t xml:space="preserve"> </w:t>
      </w:r>
      <w:r w:rsidR="00B37903" w:rsidRPr="00DA3ECC">
        <w:rPr>
          <w:rFonts w:ascii="Swis721 BT" w:eastAsia="Aptos" w:hAnsi="Swis721 BT" w:cs="Arial"/>
        </w:rPr>
        <w:t>the</w:t>
      </w:r>
      <w:r w:rsidR="00B37903" w:rsidRPr="00DA3ECC">
        <w:rPr>
          <w:rFonts w:ascii="Swis721 BT" w:eastAsia="Aptos" w:hAnsi="Swis721 BT" w:cs="Arial"/>
          <w:spacing w:val="76"/>
        </w:rPr>
        <w:t xml:space="preserve"> </w:t>
      </w:r>
      <w:r w:rsidR="00B37903" w:rsidRPr="00DA3ECC">
        <w:rPr>
          <w:rFonts w:ascii="Swis721 BT" w:eastAsia="Aptos" w:hAnsi="Swis721 BT" w:cs="Arial"/>
        </w:rPr>
        <w:t>Town requests</w:t>
      </w:r>
      <w:r w:rsidR="00B37903" w:rsidRPr="00DA3ECC">
        <w:rPr>
          <w:rFonts w:ascii="Swis721 BT" w:eastAsia="Aptos" w:hAnsi="Swis721 BT" w:cs="Arial"/>
          <w:spacing w:val="78"/>
        </w:rPr>
        <w:t xml:space="preserve"> </w:t>
      </w:r>
      <w:r w:rsidR="00B37903" w:rsidRPr="00DA3ECC">
        <w:rPr>
          <w:rFonts w:ascii="Swis721 BT" w:eastAsia="Aptos" w:hAnsi="Swis721 BT" w:cs="Arial"/>
        </w:rPr>
        <w:t>assistance</w:t>
      </w:r>
      <w:r w:rsidR="00B37903" w:rsidRPr="00DA3ECC">
        <w:rPr>
          <w:rFonts w:ascii="Swis721 BT" w:eastAsia="Aptos" w:hAnsi="Swis721 BT" w:cs="Arial"/>
          <w:spacing w:val="78"/>
        </w:rPr>
        <w:t xml:space="preserve"> </w:t>
      </w:r>
      <w:r w:rsidR="00B37903" w:rsidRPr="00DA3ECC">
        <w:rPr>
          <w:rFonts w:ascii="Swis721 BT" w:eastAsia="Aptos" w:hAnsi="Swis721 BT" w:cs="Arial"/>
        </w:rPr>
        <w:t>from</w:t>
      </w:r>
      <w:r w:rsidR="00B37903" w:rsidRPr="00DA3ECC">
        <w:rPr>
          <w:rFonts w:ascii="Swis721 BT" w:eastAsia="Aptos" w:hAnsi="Swis721 BT" w:cs="Arial"/>
          <w:spacing w:val="76"/>
        </w:rPr>
        <w:t xml:space="preserve"> </w:t>
      </w:r>
      <w:r w:rsidR="00B37903" w:rsidRPr="00DA3ECC">
        <w:rPr>
          <w:rFonts w:ascii="Swis721 BT" w:eastAsia="Aptos" w:hAnsi="Swis721 BT" w:cs="Arial"/>
        </w:rPr>
        <w:t>the</w:t>
      </w:r>
      <w:r w:rsidR="00B37903" w:rsidRPr="00DA3ECC">
        <w:rPr>
          <w:rFonts w:ascii="Swis721 BT" w:eastAsia="Aptos" w:hAnsi="Swis721 BT" w:cs="Arial"/>
          <w:spacing w:val="78"/>
        </w:rPr>
        <w:t xml:space="preserve"> </w:t>
      </w:r>
      <w:r w:rsidR="00B37903" w:rsidRPr="00DA3ECC">
        <w:rPr>
          <w:rFonts w:ascii="Swis721 BT" w:eastAsia="Aptos" w:hAnsi="Swis721 BT" w:cs="Arial"/>
        </w:rPr>
        <w:t>Community</w:t>
      </w:r>
      <w:r w:rsidR="00B37903" w:rsidRPr="00DA3ECC">
        <w:rPr>
          <w:rFonts w:ascii="Swis721 BT" w:eastAsia="Aptos" w:hAnsi="Swis721 BT" w:cs="Arial"/>
          <w:spacing w:val="77"/>
        </w:rPr>
        <w:t xml:space="preserve"> </w:t>
      </w:r>
      <w:r w:rsidR="00B37903" w:rsidRPr="00DA3ECC">
        <w:rPr>
          <w:rFonts w:ascii="Swis721 BT" w:eastAsia="Aptos" w:hAnsi="Swis721 BT" w:cs="Arial"/>
          <w:spacing w:val="-2"/>
        </w:rPr>
        <w:t>Flood</w:t>
      </w:r>
      <w:r w:rsidR="00B37903" w:rsidRPr="00DA3ECC">
        <w:rPr>
          <w:rFonts w:ascii="Swis721 BT" w:eastAsia="Aptos" w:hAnsi="Swis721 BT" w:cs="Arial"/>
        </w:rPr>
        <w:t xml:space="preserve"> Preparedness Fund to fund consultant services to support development of the new Resilience</w:t>
      </w:r>
      <w:r w:rsidR="00B37903" w:rsidRPr="00DA3ECC">
        <w:rPr>
          <w:rFonts w:ascii="Swis721 BT" w:eastAsia="Aptos" w:hAnsi="Swis721 BT" w:cs="Arial"/>
          <w:spacing w:val="40"/>
        </w:rPr>
        <w:t xml:space="preserve"> </w:t>
      </w:r>
      <w:r w:rsidR="00B37903" w:rsidRPr="00DA3ECC">
        <w:rPr>
          <w:rFonts w:ascii="Swis721 BT" w:eastAsia="Aptos" w:hAnsi="Swis721 BT" w:cs="Arial"/>
          <w:spacing w:val="-2"/>
        </w:rPr>
        <w:t>Plan.</w:t>
      </w:r>
    </w:p>
    <w:p w14:paraId="1F5FC8F8" w14:textId="6333061D" w:rsidR="00C231FF" w:rsidRDefault="00B37903" w:rsidP="00B37903">
      <w:pPr>
        <w:widowControl w:val="0"/>
        <w:tabs>
          <w:tab w:val="left" w:pos="400"/>
        </w:tabs>
        <w:autoSpaceDE w:val="0"/>
        <w:autoSpaceDN w:val="0"/>
        <w:spacing w:before="252" w:after="0" w:line="240" w:lineRule="auto"/>
        <w:ind w:right="218"/>
        <w:jc w:val="both"/>
        <w:rPr>
          <w:rFonts w:ascii="Swis721 BT" w:eastAsia="Aptos" w:hAnsi="Swis721 BT" w:cs="Arial"/>
          <w:b/>
        </w:rPr>
      </w:pPr>
      <w:r w:rsidRPr="00DA3ECC">
        <w:rPr>
          <w:rFonts w:ascii="Swis721 BT" w:eastAsia="Aptos" w:hAnsi="Swis721 BT" w:cs="Arial"/>
        </w:rPr>
        <w:t>As</w:t>
      </w:r>
      <w:r w:rsidRPr="00DA3ECC">
        <w:rPr>
          <w:rFonts w:ascii="Swis721 BT" w:eastAsia="Aptos" w:hAnsi="Swis721 BT" w:cs="Arial"/>
          <w:spacing w:val="27"/>
        </w:rPr>
        <w:t xml:space="preserve"> </w:t>
      </w:r>
      <w:r w:rsidRPr="00DA3ECC">
        <w:rPr>
          <w:rFonts w:ascii="Swis721 BT" w:eastAsia="Aptos" w:hAnsi="Swis721 BT" w:cs="Arial"/>
        </w:rPr>
        <w:t>part</w:t>
      </w:r>
      <w:r w:rsidRPr="00DA3ECC">
        <w:rPr>
          <w:rFonts w:ascii="Swis721 BT" w:eastAsia="Aptos" w:hAnsi="Swis721 BT" w:cs="Arial"/>
          <w:spacing w:val="27"/>
        </w:rPr>
        <w:t xml:space="preserve"> </w:t>
      </w:r>
      <w:r w:rsidRPr="00DA3ECC">
        <w:rPr>
          <w:rFonts w:ascii="Swis721 BT" w:eastAsia="Aptos" w:hAnsi="Swis721 BT" w:cs="Arial"/>
        </w:rPr>
        <w:t>of</w:t>
      </w:r>
      <w:r w:rsidRPr="00DA3ECC">
        <w:rPr>
          <w:rFonts w:ascii="Swis721 BT" w:eastAsia="Aptos" w:hAnsi="Swis721 BT" w:cs="Arial"/>
          <w:spacing w:val="27"/>
        </w:rPr>
        <w:t xml:space="preserve"> </w:t>
      </w:r>
      <w:r w:rsidRPr="00DA3ECC">
        <w:rPr>
          <w:rFonts w:ascii="Swis721 BT" w:eastAsia="Aptos" w:hAnsi="Swis721 BT" w:cs="Arial"/>
        </w:rPr>
        <w:t>our</w:t>
      </w:r>
      <w:r w:rsidRPr="00DA3ECC">
        <w:rPr>
          <w:rFonts w:ascii="Swis721 BT" w:eastAsia="Aptos" w:hAnsi="Swis721 BT" w:cs="Arial"/>
          <w:spacing w:val="27"/>
        </w:rPr>
        <w:t xml:space="preserve"> </w:t>
      </w:r>
      <w:r w:rsidRPr="00DA3ECC">
        <w:rPr>
          <w:rFonts w:ascii="Swis721 BT" w:eastAsia="Aptos" w:hAnsi="Swis721 BT" w:cs="Arial"/>
        </w:rPr>
        <w:t>Resilience</w:t>
      </w:r>
      <w:r w:rsidRPr="00DA3ECC">
        <w:rPr>
          <w:rFonts w:ascii="Swis721 BT" w:eastAsia="Aptos" w:hAnsi="Swis721 BT" w:cs="Arial"/>
          <w:spacing w:val="27"/>
        </w:rPr>
        <w:t xml:space="preserve"> </w:t>
      </w:r>
      <w:r w:rsidRPr="00DA3ECC">
        <w:rPr>
          <w:rFonts w:ascii="Swis721 BT" w:eastAsia="Aptos" w:hAnsi="Swis721 BT" w:cs="Arial"/>
        </w:rPr>
        <w:t>Plan</w:t>
      </w:r>
      <w:r w:rsidRPr="00DA3ECC">
        <w:rPr>
          <w:rFonts w:ascii="Swis721 BT" w:eastAsia="Aptos" w:hAnsi="Swis721 BT" w:cs="Arial"/>
          <w:spacing w:val="27"/>
        </w:rPr>
        <w:t xml:space="preserve"> </w:t>
      </w:r>
      <w:r w:rsidRPr="00DA3ECC">
        <w:rPr>
          <w:rFonts w:ascii="Swis721 BT" w:eastAsia="Aptos" w:hAnsi="Swis721 BT" w:cs="Arial"/>
        </w:rPr>
        <w:t>development</w:t>
      </w:r>
      <w:r w:rsidRPr="00DA3ECC">
        <w:rPr>
          <w:rFonts w:ascii="Swis721 BT" w:eastAsia="Aptos" w:hAnsi="Swis721 BT" w:cs="Arial"/>
          <w:spacing w:val="27"/>
        </w:rPr>
        <w:t xml:space="preserve"> </w:t>
      </w:r>
      <w:r w:rsidRPr="00DA3ECC">
        <w:rPr>
          <w:rFonts w:ascii="Swis721 BT" w:eastAsia="Aptos" w:hAnsi="Swis721 BT" w:cs="Arial"/>
        </w:rPr>
        <w:t>approach,</w:t>
      </w:r>
      <w:r w:rsidRPr="00DA3ECC">
        <w:rPr>
          <w:rFonts w:ascii="Swis721 BT" w:eastAsia="Aptos" w:hAnsi="Swis721 BT" w:cs="Arial"/>
          <w:spacing w:val="27"/>
        </w:rPr>
        <w:t xml:space="preserve"> </w:t>
      </w:r>
      <w:r w:rsidRPr="00DA3ECC">
        <w:rPr>
          <w:rFonts w:ascii="Swis721 BT" w:eastAsia="Aptos" w:hAnsi="Swis721 BT" w:cs="Arial"/>
        </w:rPr>
        <w:t>the</w:t>
      </w:r>
      <w:r w:rsidRPr="00DA3ECC">
        <w:rPr>
          <w:rFonts w:ascii="Swis721 BT" w:eastAsia="Aptos" w:hAnsi="Swis721 BT" w:cs="Arial"/>
          <w:spacing w:val="27"/>
        </w:rPr>
        <w:t xml:space="preserve"> </w:t>
      </w:r>
      <w:r w:rsidRPr="00DA3ECC">
        <w:rPr>
          <w:rFonts w:ascii="Swis721 BT" w:eastAsia="Aptos" w:hAnsi="Swis721 BT" w:cs="Arial"/>
        </w:rPr>
        <w:t>Town</w:t>
      </w:r>
      <w:r w:rsidRPr="00DA3ECC">
        <w:rPr>
          <w:rFonts w:ascii="Swis721 BT" w:eastAsia="Aptos" w:hAnsi="Swis721 BT" w:cs="Arial"/>
          <w:spacing w:val="27"/>
        </w:rPr>
        <w:t xml:space="preserve"> </w:t>
      </w:r>
      <w:r w:rsidRPr="00DA3ECC">
        <w:rPr>
          <w:rFonts w:ascii="Swis721 BT" w:eastAsia="Aptos" w:hAnsi="Swis721 BT" w:cs="Arial"/>
        </w:rPr>
        <w:t>has</w:t>
      </w:r>
      <w:r w:rsidRPr="00DA3ECC">
        <w:rPr>
          <w:rFonts w:ascii="Swis721 BT" w:eastAsia="Aptos" w:hAnsi="Swis721 BT" w:cs="Arial"/>
          <w:spacing w:val="27"/>
        </w:rPr>
        <w:t xml:space="preserve"> </w:t>
      </w:r>
      <w:r w:rsidRPr="00DA3ECC">
        <w:rPr>
          <w:rFonts w:ascii="Swis721 BT" w:eastAsia="Aptos" w:hAnsi="Swis721 BT" w:cs="Arial"/>
        </w:rPr>
        <w:t>included</w:t>
      </w:r>
      <w:r w:rsidRPr="00DA3ECC">
        <w:rPr>
          <w:rFonts w:ascii="Swis721 BT" w:eastAsia="Aptos" w:hAnsi="Swis721 BT" w:cs="Arial"/>
          <w:spacing w:val="27"/>
        </w:rPr>
        <w:t xml:space="preserve"> </w:t>
      </w:r>
      <w:r w:rsidRPr="00DA3ECC">
        <w:rPr>
          <w:rFonts w:ascii="Swis721 BT" w:eastAsia="Aptos" w:hAnsi="Swis721 BT" w:cs="Arial"/>
        </w:rPr>
        <w:t>the</w:t>
      </w:r>
      <w:r w:rsidRPr="00DA3ECC">
        <w:rPr>
          <w:rFonts w:ascii="Swis721 BT" w:eastAsia="Aptos" w:hAnsi="Swis721 BT" w:cs="Arial"/>
          <w:spacing w:val="27"/>
        </w:rPr>
        <w:t xml:space="preserve"> </w:t>
      </w:r>
      <w:r w:rsidRPr="00DA3ECC">
        <w:rPr>
          <w:rFonts w:ascii="Swis721 BT" w:eastAsia="Aptos" w:hAnsi="Swis721 BT" w:cs="Arial"/>
        </w:rPr>
        <w:t>following considerations to support grant management:</w:t>
      </w:r>
      <w:r w:rsidRPr="00DA3ECC">
        <w:rPr>
          <w:rFonts w:ascii="Swis721 BT" w:eastAsia="Aptos" w:hAnsi="Swis721 BT" w:cs="Arial"/>
          <w:b/>
        </w:rPr>
        <w:t xml:space="preserve"> </w:t>
      </w:r>
    </w:p>
    <w:p w14:paraId="0B6E590F" w14:textId="77777777" w:rsidR="003907C7" w:rsidRPr="00C231FF" w:rsidRDefault="003907C7" w:rsidP="00B37903">
      <w:pPr>
        <w:widowControl w:val="0"/>
        <w:tabs>
          <w:tab w:val="left" w:pos="400"/>
        </w:tabs>
        <w:autoSpaceDE w:val="0"/>
        <w:autoSpaceDN w:val="0"/>
        <w:spacing w:before="252" w:after="0" w:line="240" w:lineRule="auto"/>
        <w:ind w:right="218"/>
        <w:jc w:val="both"/>
        <w:rPr>
          <w:rFonts w:ascii="Swis721 BT" w:eastAsia="Aptos" w:hAnsi="Swis721 BT" w:cs="Arial"/>
          <w:b/>
        </w:rPr>
      </w:pPr>
    </w:p>
    <w:p w14:paraId="44D803C4" w14:textId="5502E45D" w:rsidR="00B37903" w:rsidRPr="00DA3ECC" w:rsidRDefault="00B37903" w:rsidP="00B37903">
      <w:pPr>
        <w:widowControl w:val="0"/>
        <w:numPr>
          <w:ilvl w:val="0"/>
          <w:numId w:val="35"/>
        </w:numPr>
        <w:tabs>
          <w:tab w:val="left" w:pos="412"/>
        </w:tabs>
        <w:autoSpaceDE w:val="0"/>
        <w:autoSpaceDN w:val="0"/>
        <w:spacing w:before="0" w:after="0" w:line="240" w:lineRule="auto"/>
        <w:ind w:left="119" w:right="218" w:firstLine="0"/>
        <w:jc w:val="both"/>
        <w:rPr>
          <w:rFonts w:ascii="Swis721 BT" w:eastAsia="Aptos" w:hAnsi="Swis721 BT" w:cs="Arial"/>
        </w:rPr>
      </w:pPr>
      <w:r w:rsidRPr="00DA3ECC">
        <w:rPr>
          <w:rFonts w:ascii="Swis721 BT" w:eastAsia="Aptos" w:hAnsi="Swis721 BT" w:cs="Arial"/>
          <w:b/>
        </w:rPr>
        <w:t>Resource Development Strategies</w:t>
      </w:r>
      <w:r w:rsidRPr="007634A1">
        <w:rPr>
          <w:rFonts w:ascii="Swis721 BT" w:eastAsia="Aptos" w:hAnsi="Swis721 BT" w:cs="Arial"/>
          <w:b/>
        </w:rPr>
        <w:t xml:space="preserve">: </w:t>
      </w:r>
      <w:r w:rsidR="007634A1" w:rsidRPr="007634A1">
        <w:rPr>
          <w:rFonts w:ascii="Swis721 BT" w:eastAsia="Aptos" w:hAnsi="Swis721 BT" w:cs="Arial"/>
        </w:rPr>
        <w:t>Other funding opportunities, such as available State grant programs, will be explored by the Town.</w:t>
      </w:r>
    </w:p>
    <w:p w14:paraId="2E15422F" w14:textId="77777777" w:rsidR="00B37903" w:rsidRPr="00DA3ECC" w:rsidRDefault="00B37903" w:rsidP="00B37903">
      <w:pPr>
        <w:widowControl w:val="0"/>
        <w:autoSpaceDE w:val="0"/>
        <w:autoSpaceDN w:val="0"/>
        <w:spacing w:before="0" w:after="0" w:line="240" w:lineRule="auto"/>
        <w:rPr>
          <w:rFonts w:ascii="Arial" w:eastAsia="Arial" w:hAnsi="Arial" w:cs="Arial"/>
          <w:kern w:val="0"/>
          <w14:ligatures w14:val="none"/>
        </w:rPr>
      </w:pPr>
    </w:p>
    <w:p w14:paraId="0098BF99" w14:textId="10007D37" w:rsidR="00B37903" w:rsidRPr="00DA3ECC" w:rsidRDefault="00B37903" w:rsidP="00B37903">
      <w:pPr>
        <w:widowControl w:val="0"/>
        <w:numPr>
          <w:ilvl w:val="0"/>
          <w:numId w:val="35"/>
        </w:numPr>
        <w:tabs>
          <w:tab w:val="left" w:pos="392"/>
        </w:tabs>
        <w:autoSpaceDE w:val="0"/>
        <w:autoSpaceDN w:val="0"/>
        <w:spacing w:before="0" w:after="0" w:line="240" w:lineRule="auto"/>
        <w:ind w:left="119" w:right="218" w:firstLine="0"/>
        <w:jc w:val="both"/>
        <w:rPr>
          <w:rFonts w:ascii="Swis721 BT" w:eastAsia="Aptos" w:hAnsi="Swis721 BT" w:cs="Arial"/>
        </w:rPr>
      </w:pPr>
      <w:r w:rsidRPr="00DA3ECC">
        <w:rPr>
          <w:rFonts w:ascii="Swis721 BT" w:eastAsia="Aptos" w:hAnsi="Swis721 BT" w:cs="Arial"/>
          <w:b/>
        </w:rPr>
        <w:t xml:space="preserve">Staff Capabilities and Training: </w:t>
      </w:r>
      <w:r w:rsidR="007634A1" w:rsidRPr="00172D07">
        <w:rPr>
          <w:rFonts w:ascii="Swis721 BT" w:eastAsia="Aptos" w:hAnsi="Swis721 BT" w:cs="Arial"/>
        </w:rPr>
        <w:t>To improve the capabilities and resourcefulness of this plan, the Town plans on contracting consultants to lead the process and develop the plan document. Existing staff will be included in this process and those located in specific roles and/or departments will be informed o</w:t>
      </w:r>
      <w:r w:rsidR="004018F8">
        <w:rPr>
          <w:rFonts w:ascii="Swis721 BT" w:eastAsia="Aptos" w:hAnsi="Swis721 BT" w:cs="Arial"/>
        </w:rPr>
        <w:t>f</w:t>
      </w:r>
      <w:r w:rsidR="007634A1" w:rsidRPr="00172D07">
        <w:rPr>
          <w:rFonts w:ascii="Swis721 BT" w:eastAsia="Aptos" w:hAnsi="Swis721 BT" w:cs="Arial"/>
        </w:rPr>
        <w:t xml:space="preserve"> their roles in implementing strategies.</w:t>
      </w:r>
    </w:p>
    <w:p w14:paraId="7EFAFEBC" w14:textId="77777777" w:rsidR="00B37903" w:rsidRPr="00DA3ECC" w:rsidRDefault="00B37903" w:rsidP="00B37903">
      <w:pPr>
        <w:widowControl w:val="0"/>
        <w:autoSpaceDE w:val="0"/>
        <w:autoSpaceDN w:val="0"/>
        <w:spacing w:before="0" w:after="0" w:line="240" w:lineRule="auto"/>
        <w:rPr>
          <w:rFonts w:ascii="Arial" w:eastAsia="Arial" w:hAnsi="Arial" w:cs="Arial"/>
          <w:kern w:val="0"/>
          <w14:ligatures w14:val="none"/>
        </w:rPr>
      </w:pPr>
    </w:p>
    <w:p w14:paraId="7E0B6E4D" w14:textId="3AF42B52" w:rsidR="00B37903" w:rsidRPr="00DA3ECC" w:rsidRDefault="00B37903" w:rsidP="00B37903">
      <w:pPr>
        <w:widowControl w:val="0"/>
        <w:numPr>
          <w:ilvl w:val="0"/>
          <w:numId w:val="35"/>
        </w:numPr>
        <w:tabs>
          <w:tab w:val="left" w:pos="120"/>
          <w:tab w:val="left" w:pos="364"/>
        </w:tabs>
        <w:autoSpaceDE w:val="0"/>
        <w:autoSpaceDN w:val="0"/>
        <w:spacing w:before="0" w:after="0" w:line="240" w:lineRule="auto"/>
        <w:ind w:right="218" w:hanging="1"/>
        <w:jc w:val="both"/>
        <w:rPr>
          <w:rFonts w:ascii="Swis721 BT" w:eastAsia="Aptos" w:hAnsi="Swis721 BT" w:cs="Arial"/>
        </w:rPr>
      </w:pPr>
      <w:r w:rsidRPr="00DA3ECC">
        <w:rPr>
          <w:rFonts w:ascii="Swis721 BT" w:eastAsia="Aptos" w:hAnsi="Swis721 BT" w:cs="Arial"/>
          <w:b/>
        </w:rPr>
        <w:t>Policy</w:t>
      </w:r>
      <w:r w:rsidRPr="00DA3ECC">
        <w:rPr>
          <w:rFonts w:ascii="Swis721 BT" w:eastAsia="Aptos" w:hAnsi="Swis721 BT" w:cs="Arial"/>
          <w:b/>
          <w:spacing w:val="-14"/>
        </w:rPr>
        <w:t xml:space="preserve"> </w:t>
      </w:r>
      <w:r w:rsidRPr="00DA3ECC">
        <w:rPr>
          <w:rFonts w:ascii="Swis721 BT" w:eastAsia="Aptos" w:hAnsi="Swis721 BT" w:cs="Arial"/>
          <w:b/>
        </w:rPr>
        <w:t>Management</w:t>
      </w:r>
      <w:r w:rsidRPr="00DA3ECC">
        <w:rPr>
          <w:rFonts w:ascii="Swis721 BT" w:eastAsia="Aptos" w:hAnsi="Swis721 BT" w:cs="Arial"/>
          <w:b/>
          <w:spacing w:val="-14"/>
        </w:rPr>
        <w:t xml:space="preserve"> </w:t>
      </w:r>
      <w:r w:rsidRPr="00DA3ECC">
        <w:rPr>
          <w:rFonts w:ascii="Swis721 BT" w:eastAsia="Aptos" w:hAnsi="Swis721 BT" w:cs="Arial"/>
          <w:b/>
        </w:rPr>
        <w:t>and</w:t>
      </w:r>
      <w:r w:rsidRPr="00DA3ECC">
        <w:rPr>
          <w:rFonts w:ascii="Swis721 BT" w:eastAsia="Aptos" w:hAnsi="Swis721 BT" w:cs="Arial"/>
          <w:b/>
          <w:spacing w:val="-14"/>
        </w:rPr>
        <w:t xml:space="preserve"> </w:t>
      </w:r>
      <w:r w:rsidRPr="00DA3ECC">
        <w:rPr>
          <w:rFonts w:ascii="Swis721 BT" w:eastAsia="Aptos" w:hAnsi="Swis721 BT" w:cs="Arial"/>
          <w:b/>
        </w:rPr>
        <w:t>Development:</w:t>
      </w:r>
      <w:r w:rsidRPr="00DA3ECC">
        <w:rPr>
          <w:rFonts w:ascii="Swis721 BT" w:eastAsia="Aptos" w:hAnsi="Swis721 BT" w:cs="Arial"/>
          <w:b/>
          <w:spacing w:val="-13"/>
        </w:rPr>
        <w:t xml:space="preserve"> </w:t>
      </w:r>
      <w:r w:rsidR="007634A1" w:rsidRPr="00172D07">
        <w:rPr>
          <w:rFonts w:ascii="Swis721 BT" w:eastAsia="Aptos" w:hAnsi="Swis721 BT" w:cs="Arial"/>
        </w:rPr>
        <w:t xml:space="preserve">Plan alignment is essential to building and amplifying resilience efforts across the </w:t>
      </w:r>
      <w:r w:rsidR="007634A1">
        <w:rPr>
          <w:rFonts w:ascii="Swis721 BT" w:eastAsia="Aptos" w:hAnsi="Swis721 BT" w:cs="Arial"/>
        </w:rPr>
        <w:t>Town</w:t>
      </w:r>
      <w:r w:rsidR="007634A1" w:rsidRPr="00172D07">
        <w:rPr>
          <w:rFonts w:ascii="Swis721 BT" w:eastAsia="Aptos" w:hAnsi="Swis721 BT" w:cs="Arial"/>
        </w:rPr>
        <w:t xml:space="preserve">, Region, and Commonwealth. The Resilience Plan development is expected to support coordination across existing activities, plans, and policies while leading to resilience project recommendations. These recommendations, developed through the planning process, may include structural and nonstructural solutions, including local policies to support resilience. To promote alignment with the Resilience Plan </w:t>
      </w:r>
      <w:r w:rsidR="007634A1" w:rsidRPr="00172D07">
        <w:rPr>
          <w:rFonts w:ascii="Swis721 BT" w:eastAsia="Aptos" w:hAnsi="Swis721 BT" w:cs="Arial"/>
        </w:rPr>
        <w:lastRenderedPageBreak/>
        <w:t xml:space="preserve">and existing policies, plans, and activities, the Town will provide opportunities to engage with the localities within </w:t>
      </w:r>
      <w:r w:rsidR="00626314">
        <w:rPr>
          <w:rFonts w:ascii="Swis721 BT" w:eastAsia="Aptos" w:hAnsi="Swis721 BT" w:cs="Arial"/>
        </w:rPr>
        <w:t>Appomattox</w:t>
      </w:r>
      <w:r w:rsidR="007634A1" w:rsidRPr="00172D07">
        <w:rPr>
          <w:rFonts w:ascii="Swis721 BT" w:eastAsia="Aptos" w:hAnsi="Swis721 BT" w:cs="Arial"/>
        </w:rPr>
        <w:t xml:space="preserve"> County</w:t>
      </w:r>
      <w:r w:rsidR="007634A1">
        <w:rPr>
          <w:rFonts w:ascii="Swis721 BT" w:eastAsia="Aptos" w:hAnsi="Swis721 BT" w:cs="Arial"/>
        </w:rPr>
        <w:t xml:space="preserve"> and the </w:t>
      </w:r>
      <w:r w:rsidR="003C719B">
        <w:rPr>
          <w:rFonts w:ascii="Swis721 BT" w:eastAsia="Aptos" w:hAnsi="Swis721 BT" w:cs="Arial"/>
        </w:rPr>
        <w:t>Central Virginia Planning District Commission</w:t>
      </w:r>
      <w:r w:rsidR="007634A1" w:rsidRPr="00172D07">
        <w:rPr>
          <w:rFonts w:ascii="Swis721 BT" w:eastAsia="Aptos" w:hAnsi="Swis721 BT" w:cs="Arial"/>
        </w:rPr>
        <w:t>, engage with relevant regional and state agencies, and review existing efforts in the planning effort.</w:t>
      </w:r>
    </w:p>
    <w:p w14:paraId="17937D08" w14:textId="77777777" w:rsidR="00B37903" w:rsidRPr="00DA3ECC" w:rsidRDefault="00B37903" w:rsidP="00B37903">
      <w:pPr>
        <w:widowControl w:val="0"/>
        <w:autoSpaceDE w:val="0"/>
        <w:autoSpaceDN w:val="0"/>
        <w:spacing w:before="0" w:after="0" w:line="240" w:lineRule="auto"/>
        <w:rPr>
          <w:rFonts w:ascii="Arial" w:eastAsia="Arial" w:hAnsi="Arial" w:cs="Arial"/>
          <w:kern w:val="0"/>
          <w14:ligatures w14:val="none"/>
        </w:rPr>
      </w:pPr>
    </w:p>
    <w:p w14:paraId="10305588" w14:textId="77777777" w:rsidR="00B37903" w:rsidRPr="00DA3ECC" w:rsidRDefault="00B37903" w:rsidP="00B37903">
      <w:pPr>
        <w:widowControl w:val="0"/>
        <w:numPr>
          <w:ilvl w:val="0"/>
          <w:numId w:val="35"/>
        </w:numPr>
        <w:tabs>
          <w:tab w:val="left" w:pos="120"/>
          <w:tab w:val="left" w:pos="423"/>
        </w:tabs>
        <w:autoSpaceDE w:val="0"/>
        <w:autoSpaceDN w:val="0"/>
        <w:spacing w:before="0" w:after="0" w:line="240" w:lineRule="auto"/>
        <w:ind w:right="217" w:hanging="1"/>
        <w:jc w:val="both"/>
        <w:rPr>
          <w:rFonts w:ascii="Swis721 BT" w:eastAsia="Aptos" w:hAnsi="Swis721 BT" w:cs="Arial"/>
        </w:rPr>
      </w:pPr>
      <w:r w:rsidRPr="00DA3ECC">
        <w:rPr>
          <w:rFonts w:ascii="Swis721 BT" w:eastAsia="Aptos" w:hAnsi="Swis721 BT" w:cs="Arial"/>
          <w:b/>
        </w:rPr>
        <w:t xml:space="preserve">Stakeholder Identification and Outreach: </w:t>
      </w:r>
      <w:r w:rsidRPr="00DA3ECC">
        <w:rPr>
          <w:rFonts w:ascii="Swis721 BT" w:eastAsia="Aptos" w:hAnsi="Swis721 BT" w:cs="Arial"/>
          <w:bCs/>
        </w:rPr>
        <w:t xml:space="preserve">Stakeholder identification and outreach is a vital part of this approach. The </w:t>
      </w:r>
      <w:r w:rsidRPr="00DA3ECC">
        <w:rPr>
          <w:rFonts w:ascii="Swis721 BT" w:eastAsia="Aptos" w:hAnsi="Swis721 BT" w:cs="Arial"/>
        </w:rPr>
        <w:t>team will host a guided workshop with stakeholders to identify key inputs for plan development. The process for this content development includes following the Community Resilience Building (CRB) process, which is a comprehensive, community-driven approach to enhancing resilience against various hazards and challenges. This process facilitates rich dialogue and information sharing among participants, enabling them to collaboratively develop strategies that address both immediate and long-term resilience needs. By engaging community members from the outset, the CRB process ensures that resilience goals and priorities are feasible, realistic, and tailored to the specific context of each community. The resulting plan will be publicly available in an accessible format to share with stakeholders.</w:t>
      </w:r>
    </w:p>
    <w:p w14:paraId="294DE9AC" w14:textId="77777777" w:rsidR="00B37903" w:rsidRPr="00DA3ECC" w:rsidRDefault="00B37903" w:rsidP="00B37903">
      <w:pPr>
        <w:keepNext/>
        <w:keepLines/>
        <w:spacing w:before="160" w:after="80"/>
        <w:outlineLvl w:val="1"/>
        <w:rPr>
          <w:rFonts w:ascii="Aptos Display" w:eastAsia="Yu Gothic Light" w:hAnsi="Aptos Display" w:cs="Times New Roman"/>
          <w:b/>
          <w:color w:val="0F4761"/>
          <w:sz w:val="32"/>
          <w:szCs w:val="32"/>
        </w:rPr>
      </w:pPr>
      <w:bookmarkStart w:id="5" w:name="_Toc185241646"/>
      <w:r w:rsidRPr="00DA3ECC">
        <w:rPr>
          <w:rFonts w:ascii="Aptos Display" w:eastAsia="Yu Gothic Light" w:hAnsi="Aptos Display" w:cs="Times New Roman"/>
          <w:b/>
          <w:color w:val="0F4761"/>
          <w:sz w:val="32"/>
          <w:szCs w:val="32"/>
        </w:rPr>
        <w:t>Work Plan</w:t>
      </w:r>
      <w:bookmarkEnd w:id="5"/>
    </w:p>
    <w:p w14:paraId="56CEA555" w14:textId="77777777" w:rsidR="004018F8" w:rsidRPr="00A60C8B" w:rsidRDefault="004018F8" w:rsidP="004018F8">
      <w:pPr>
        <w:numPr>
          <w:ilvl w:val="0"/>
          <w:numId w:val="36"/>
        </w:numPr>
        <w:spacing w:before="0" w:after="160"/>
        <w:contextualSpacing/>
        <w:rPr>
          <w:rFonts w:eastAsia="Aptos" w:cs="Arial"/>
          <w:b/>
          <w:bCs/>
          <w:color w:val="0F4761"/>
        </w:rPr>
      </w:pPr>
      <w:bookmarkStart w:id="6" w:name="_Hlk185196530"/>
      <w:r w:rsidRPr="00A60C8B">
        <w:rPr>
          <w:rFonts w:eastAsia="Aptos" w:cs="Arial"/>
          <w:b/>
          <w:bCs/>
        </w:rPr>
        <w:t>What are the major activities and tasks.</w:t>
      </w:r>
    </w:p>
    <w:p w14:paraId="50A9991A" w14:textId="77777777" w:rsidR="004018F8" w:rsidRPr="00A60C8B" w:rsidRDefault="004018F8" w:rsidP="004018F8">
      <w:pPr>
        <w:numPr>
          <w:ilvl w:val="1"/>
          <w:numId w:val="36"/>
        </w:numPr>
        <w:spacing w:before="0" w:after="160"/>
        <w:contextualSpacing/>
        <w:rPr>
          <w:rFonts w:eastAsia="Aptos" w:cs="Arial"/>
          <w:color w:val="0F4761"/>
        </w:rPr>
      </w:pPr>
      <w:r w:rsidRPr="00A60C8B">
        <w:rPr>
          <w:rFonts w:eastAsia="Aptos" w:cs="Arial"/>
        </w:rPr>
        <w:t>Please</w:t>
      </w:r>
      <w:r w:rsidRPr="00A60C8B">
        <w:rPr>
          <w:rFonts w:eastAsia="Aptos" w:cs="Arial"/>
          <w:spacing w:val="-6"/>
        </w:rPr>
        <w:t xml:space="preserve"> </w:t>
      </w:r>
      <w:r w:rsidRPr="00A60C8B">
        <w:rPr>
          <w:rFonts w:eastAsia="Aptos" w:cs="Arial"/>
        </w:rPr>
        <w:t>see</w:t>
      </w:r>
      <w:r w:rsidRPr="00A60C8B">
        <w:rPr>
          <w:rFonts w:eastAsia="Aptos" w:cs="Arial"/>
          <w:spacing w:val="-6"/>
        </w:rPr>
        <w:t xml:space="preserve"> </w:t>
      </w:r>
      <w:r w:rsidRPr="00A60C8B">
        <w:rPr>
          <w:rFonts w:eastAsia="Aptos" w:cs="Arial"/>
        </w:rPr>
        <w:t>Tasks</w:t>
      </w:r>
      <w:r w:rsidRPr="00A60C8B">
        <w:rPr>
          <w:rFonts w:eastAsia="Aptos" w:cs="Arial"/>
          <w:spacing w:val="-5"/>
        </w:rPr>
        <w:t xml:space="preserve"> </w:t>
      </w:r>
      <w:r w:rsidRPr="00A60C8B">
        <w:rPr>
          <w:rFonts w:eastAsia="Aptos" w:cs="Arial"/>
        </w:rPr>
        <w:t>1-7</w:t>
      </w:r>
      <w:r w:rsidRPr="00A60C8B">
        <w:rPr>
          <w:rFonts w:eastAsia="Aptos" w:cs="Arial"/>
          <w:spacing w:val="-5"/>
        </w:rPr>
        <w:t xml:space="preserve"> </w:t>
      </w:r>
      <w:r w:rsidRPr="00A60C8B">
        <w:rPr>
          <w:rFonts w:eastAsia="Aptos" w:cs="Arial"/>
          <w:spacing w:val="-2"/>
        </w:rPr>
        <w:t>below</w:t>
      </w:r>
    </w:p>
    <w:p w14:paraId="15635184" w14:textId="77777777" w:rsidR="004018F8" w:rsidRPr="00A60C8B" w:rsidRDefault="004018F8" w:rsidP="004018F8">
      <w:pPr>
        <w:numPr>
          <w:ilvl w:val="0"/>
          <w:numId w:val="36"/>
        </w:numPr>
        <w:spacing w:before="0" w:after="160"/>
        <w:contextualSpacing/>
        <w:rPr>
          <w:rFonts w:eastAsia="Aptos" w:cs="Arial"/>
          <w:b/>
          <w:bCs/>
          <w:color w:val="0F4761"/>
        </w:rPr>
      </w:pPr>
      <w:r w:rsidRPr="00A60C8B">
        <w:rPr>
          <w:rFonts w:eastAsia="Aptos" w:cs="Arial"/>
          <w:b/>
          <w:bCs/>
        </w:rPr>
        <w:t>Who</w:t>
      </w:r>
      <w:r w:rsidRPr="00A60C8B">
        <w:rPr>
          <w:rFonts w:eastAsia="Aptos" w:cs="Arial"/>
          <w:b/>
          <w:bCs/>
          <w:spacing w:val="-7"/>
        </w:rPr>
        <w:t xml:space="preserve"> </w:t>
      </w:r>
      <w:r w:rsidRPr="00A60C8B">
        <w:rPr>
          <w:rFonts w:eastAsia="Aptos" w:cs="Arial"/>
          <w:b/>
          <w:bCs/>
        </w:rPr>
        <w:t>is</w:t>
      </w:r>
      <w:r w:rsidRPr="00A60C8B">
        <w:rPr>
          <w:rFonts w:eastAsia="Aptos" w:cs="Arial"/>
          <w:b/>
          <w:bCs/>
          <w:spacing w:val="-6"/>
        </w:rPr>
        <w:t xml:space="preserve"> </w:t>
      </w:r>
      <w:r w:rsidRPr="00A60C8B">
        <w:rPr>
          <w:rFonts w:eastAsia="Aptos" w:cs="Arial"/>
          <w:b/>
          <w:bCs/>
        </w:rPr>
        <w:t>responsible</w:t>
      </w:r>
      <w:r w:rsidRPr="00A60C8B">
        <w:rPr>
          <w:rFonts w:eastAsia="Aptos" w:cs="Arial"/>
          <w:b/>
          <w:bCs/>
          <w:spacing w:val="-7"/>
        </w:rPr>
        <w:t xml:space="preserve"> </w:t>
      </w:r>
      <w:r w:rsidRPr="00A60C8B">
        <w:rPr>
          <w:rFonts w:eastAsia="Aptos" w:cs="Arial"/>
          <w:b/>
          <w:bCs/>
        </w:rPr>
        <w:t>for</w:t>
      </w:r>
      <w:r w:rsidRPr="00A60C8B">
        <w:rPr>
          <w:rFonts w:eastAsia="Aptos" w:cs="Arial"/>
          <w:b/>
          <w:bCs/>
          <w:spacing w:val="-7"/>
        </w:rPr>
        <w:t xml:space="preserve"> </w:t>
      </w:r>
      <w:r w:rsidRPr="00A60C8B">
        <w:rPr>
          <w:rFonts w:eastAsia="Aptos" w:cs="Arial"/>
          <w:b/>
          <w:bCs/>
        </w:rPr>
        <w:t>completing</w:t>
      </w:r>
      <w:r w:rsidRPr="00A60C8B">
        <w:rPr>
          <w:rFonts w:eastAsia="Aptos" w:cs="Arial"/>
          <w:b/>
          <w:bCs/>
          <w:spacing w:val="-6"/>
        </w:rPr>
        <w:t xml:space="preserve"> </w:t>
      </w:r>
      <w:r w:rsidRPr="00A60C8B">
        <w:rPr>
          <w:rFonts w:eastAsia="Aptos" w:cs="Arial"/>
          <w:b/>
          <w:bCs/>
        </w:rPr>
        <w:t>the</w:t>
      </w:r>
      <w:r w:rsidRPr="00A60C8B">
        <w:rPr>
          <w:rFonts w:eastAsia="Aptos" w:cs="Arial"/>
          <w:b/>
          <w:bCs/>
          <w:spacing w:val="-7"/>
        </w:rPr>
        <w:t xml:space="preserve"> </w:t>
      </w:r>
      <w:r w:rsidRPr="00A60C8B">
        <w:rPr>
          <w:rFonts w:eastAsia="Aptos" w:cs="Arial"/>
          <w:b/>
          <w:bCs/>
        </w:rPr>
        <w:t>activities</w:t>
      </w:r>
      <w:r w:rsidRPr="00A60C8B">
        <w:rPr>
          <w:rFonts w:eastAsia="Aptos" w:cs="Arial"/>
          <w:b/>
          <w:bCs/>
          <w:spacing w:val="-6"/>
        </w:rPr>
        <w:t xml:space="preserve"> </w:t>
      </w:r>
      <w:r w:rsidRPr="00A60C8B">
        <w:rPr>
          <w:rFonts w:eastAsia="Aptos" w:cs="Arial"/>
          <w:b/>
          <w:bCs/>
        </w:rPr>
        <w:t>and</w:t>
      </w:r>
      <w:r w:rsidRPr="00A60C8B">
        <w:rPr>
          <w:rFonts w:eastAsia="Aptos" w:cs="Arial"/>
          <w:b/>
          <w:bCs/>
          <w:spacing w:val="-7"/>
        </w:rPr>
        <w:t xml:space="preserve"> </w:t>
      </w:r>
      <w:r w:rsidRPr="00A60C8B">
        <w:rPr>
          <w:rFonts w:eastAsia="Aptos" w:cs="Arial"/>
          <w:b/>
          <w:bCs/>
          <w:spacing w:val="-2"/>
        </w:rPr>
        <w:t>tasks.</w:t>
      </w:r>
    </w:p>
    <w:p w14:paraId="1E3AEAFB" w14:textId="77777777" w:rsidR="004018F8" w:rsidRPr="00A60C8B" w:rsidRDefault="004018F8" w:rsidP="004018F8">
      <w:pPr>
        <w:numPr>
          <w:ilvl w:val="1"/>
          <w:numId w:val="36"/>
        </w:numPr>
        <w:spacing w:before="0" w:after="160"/>
        <w:contextualSpacing/>
        <w:rPr>
          <w:rFonts w:eastAsia="Aptos" w:cs="Arial"/>
          <w:color w:val="0F4761"/>
        </w:rPr>
      </w:pPr>
      <w:r>
        <w:rPr>
          <w:rFonts w:eastAsia="Aptos" w:cs="Arial"/>
        </w:rPr>
        <w:t>The Town Lead will lead the plan development with consultant support</w:t>
      </w:r>
    </w:p>
    <w:p w14:paraId="5555513C" w14:textId="77777777" w:rsidR="004018F8" w:rsidRPr="00A60C8B" w:rsidRDefault="004018F8" w:rsidP="004018F8">
      <w:pPr>
        <w:numPr>
          <w:ilvl w:val="0"/>
          <w:numId w:val="36"/>
        </w:numPr>
        <w:spacing w:before="0" w:after="160"/>
        <w:contextualSpacing/>
        <w:rPr>
          <w:rFonts w:eastAsia="Aptos" w:cs="Arial"/>
        </w:rPr>
      </w:pPr>
      <w:r w:rsidRPr="00A60C8B">
        <w:rPr>
          <w:rFonts w:eastAsia="Aptos" w:cs="Arial"/>
          <w:b/>
          <w:bCs/>
        </w:rPr>
        <w:t>What is the timeframe for accomplishing activities and tasks.</w:t>
      </w:r>
    </w:p>
    <w:p w14:paraId="451A5186" w14:textId="77777777" w:rsidR="004018F8" w:rsidRPr="00A60C8B" w:rsidRDefault="004018F8" w:rsidP="004018F8">
      <w:pPr>
        <w:numPr>
          <w:ilvl w:val="1"/>
          <w:numId w:val="36"/>
        </w:numPr>
        <w:spacing w:before="0" w:after="160"/>
        <w:contextualSpacing/>
        <w:rPr>
          <w:rFonts w:eastAsia="Aptos" w:cs="Arial"/>
        </w:rPr>
      </w:pPr>
      <w:r w:rsidRPr="00A60C8B">
        <w:rPr>
          <w:rFonts w:eastAsia="Aptos" w:cs="Arial"/>
        </w:rPr>
        <w:t>The</w:t>
      </w:r>
      <w:r w:rsidRPr="00A60C8B">
        <w:rPr>
          <w:rFonts w:eastAsia="Aptos" w:cs="Arial"/>
          <w:spacing w:val="27"/>
        </w:rPr>
        <w:t xml:space="preserve"> </w:t>
      </w:r>
      <w:r w:rsidRPr="00A60C8B">
        <w:rPr>
          <w:rFonts w:eastAsia="Aptos" w:cs="Arial"/>
        </w:rPr>
        <w:t>planning</w:t>
      </w:r>
      <w:r w:rsidRPr="00A60C8B">
        <w:rPr>
          <w:rFonts w:eastAsia="Aptos" w:cs="Arial"/>
          <w:spacing w:val="27"/>
        </w:rPr>
        <w:t xml:space="preserve"> </w:t>
      </w:r>
      <w:r w:rsidRPr="00A60C8B">
        <w:rPr>
          <w:rFonts w:eastAsia="Aptos" w:cs="Arial"/>
        </w:rPr>
        <w:t>process</w:t>
      </w:r>
      <w:r w:rsidRPr="00A60C8B">
        <w:rPr>
          <w:rFonts w:eastAsia="Aptos" w:cs="Arial"/>
          <w:spacing w:val="27"/>
        </w:rPr>
        <w:t xml:space="preserve"> </w:t>
      </w:r>
      <w:r w:rsidRPr="00A60C8B">
        <w:rPr>
          <w:rFonts w:eastAsia="Aptos" w:cs="Arial"/>
        </w:rPr>
        <w:t>is</w:t>
      </w:r>
      <w:r w:rsidRPr="00A60C8B">
        <w:rPr>
          <w:rFonts w:eastAsia="Aptos" w:cs="Arial"/>
          <w:spacing w:val="27"/>
        </w:rPr>
        <w:t xml:space="preserve"> </w:t>
      </w:r>
      <w:r>
        <w:rPr>
          <w:rFonts w:eastAsia="Aptos" w:cs="Arial"/>
        </w:rPr>
        <w:t xml:space="preserve">seven </w:t>
      </w:r>
      <w:r w:rsidRPr="00A60C8B">
        <w:rPr>
          <w:rFonts w:eastAsia="Aptos" w:cs="Arial"/>
        </w:rPr>
        <w:t>months.</w:t>
      </w:r>
      <w:r w:rsidRPr="00A60C8B">
        <w:rPr>
          <w:rFonts w:eastAsia="Aptos" w:cs="Arial"/>
          <w:spacing w:val="27"/>
        </w:rPr>
        <w:t xml:space="preserve"> </w:t>
      </w:r>
      <w:r w:rsidRPr="00A60C8B">
        <w:rPr>
          <w:rFonts w:eastAsia="Aptos" w:cs="Arial"/>
        </w:rPr>
        <w:t>Please</w:t>
      </w:r>
      <w:r w:rsidRPr="00A60C8B">
        <w:rPr>
          <w:rFonts w:eastAsia="Aptos" w:cs="Arial"/>
          <w:spacing w:val="26"/>
        </w:rPr>
        <w:t xml:space="preserve"> </w:t>
      </w:r>
      <w:r w:rsidRPr="00A60C8B">
        <w:rPr>
          <w:rFonts w:eastAsia="Aptos" w:cs="Arial"/>
        </w:rPr>
        <w:t>see</w:t>
      </w:r>
      <w:r w:rsidRPr="00A60C8B">
        <w:rPr>
          <w:rFonts w:eastAsia="Aptos" w:cs="Arial"/>
          <w:spacing w:val="27"/>
        </w:rPr>
        <w:t xml:space="preserve"> </w:t>
      </w:r>
      <w:r w:rsidRPr="00A60C8B">
        <w:rPr>
          <w:rFonts w:eastAsia="Aptos" w:cs="Arial"/>
        </w:rPr>
        <w:t>the</w:t>
      </w:r>
      <w:r w:rsidRPr="00A60C8B">
        <w:rPr>
          <w:rFonts w:eastAsia="Aptos" w:cs="Arial"/>
          <w:spacing w:val="27"/>
        </w:rPr>
        <w:t xml:space="preserve"> </w:t>
      </w:r>
      <w:r w:rsidRPr="00A60C8B">
        <w:rPr>
          <w:rFonts w:eastAsia="Aptos" w:cs="Arial"/>
        </w:rPr>
        <w:t>schedule</w:t>
      </w:r>
      <w:r w:rsidRPr="00A60C8B">
        <w:rPr>
          <w:rFonts w:eastAsia="Aptos" w:cs="Arial"/>
          <w:spacing w:val="27"/>
        </w:rPr>
        <w:t xml:space="preserve"> </w:t>
      </w:r>
      <w:r w:rsidRPr="00A60C8B">
        <w:rPr>
          <w:rFonts w:eastAsia="Aptos" w:cs="Arial"/>
        </w:rPr>
        <w:t>section</w:t>
      </w:r>
      <w:r w:rsidRPr="00A60C8B">
        <w:rPr>
          <w:rFonts w:eastAsia="Aptos" w:cs="Arial"/>
          <w:spacing w:val="26"/>
        </w:rPr>
        <w:t xml:space="preserve"> </w:t>
      </w:r>
      <w:r w:rsidRPr="00A60C8B">
        <w:rPr>
          <w:rFonts w:eastAsia="Aptos" w:cs="Arial"/>
        </w:rPr>
        <w:t>for</w:t>
      </w:r>
      <w:r w:rsidRPr="00A60C8B">
        <w:rPr>
          <w:rFonts w:eastAsia="Aptos" w:cs="Arial"/>
          <w:spacing w:val="27"/>
        </w:rPr>
        <w:t xml:space="preserve"> </w:t>
      </w:r>
      <w:r w:rsidRPr="00A60C8B">
        <w:rPr>
          <w:rFonts w:eastAsia="Aptos" w:cs="Arial"/>
        </w:rPr>
        <w:t>a breakdown of tasks.</w:t>
      </w:r>
    </w:p>
    <w:p w14:paraId="1DB65CA5" w14:textId="77777777" w:rsidR="004018F8" w:rsidRPr="00A60C8B" w:rsidRDefault="004018F8" w:rsidP="004018F8">
      <w:pPr>
        <w:numPr>
          <w:ilvl w:val="0"/>
          <w:numId w:val="36"/>
        </w:numPr>
        <w:spacing w:before="0" w:after="160"/>
        <w:contextualSpacing/>
        <w:rPr>
          <w:rFonts w:eastAsia="Aptos" w:cs="Arial"/>
          <w:b/>
          <w:bCs/>
        </w:rPr>
      </w:pPr>
      <w:r w:rsidRPr="00A60C8B">
        <w:rPr>
          <w:rFonts w:eastAsia="Aptos" w:cs="Arial"/>
          <w:b/>
          <w:bCs/>
        </w:rPr>
        <w:t>Identify</w:t>
      </w:r>
      <w:r w:rsidRPr="00A60C8B">
        <w:rPr>
          <w:rFonts w:eastAsia="Aptos" w:cs="Arial"/>
          <w:b/>
          <w:bCs/>
          <w:spacing w:val="-16"/>
        </w:rPr>
        <w:t xml:space="preserve"> </w:t>
      </w:r>
      <w:r w:rsidRPr="00A60C8B">
        <w:rPr>
          <w:rFonts w:eastAsia="Aptos" w:cs="Arial"/>
          <w:b/>
          <w:bCs/>
        </w:rPr>
        <w:t>the</w:t>
      </w:r>
      <w:r w:rsidRPr="00A60C8B">
        <w:rPr>
          <w:rFonts w:eastAsia="Aptos" w:cs="Arial"/>
          <w:b/>
          <w:bCs/>
          <w:spacing w:val="-15"/>
        </w:rPr>
        <w:t xml:space="preserve"> </w:t>
      </w:r>
      <w:r w:rsidRPr="00A60C8B">
        <w:rPr>
          <w:rFonts w:eastAsia="Aptos" w:cs="Arial"/>
          <w:b/>
          <w:bCs/>
        </w:rPr>
        <w:t>required</w:t>
      </w:r>
      <w:r w:rsidRPr="00A60C8B">
        <w:rPr>
          <w:rFonts w:eastAsia="Aptos" w:cs="Arial"/>
          <w:b/>
          <w:bCs/>
          <w:spacing w:val="-15"/>
        </w:rPr>
        <w:t xml:space="preserve"> </w:t>
      </w:r>
      <w:r w:rsidRPr="00A60C8B">
        <w:rPr>
          <w:rFonts w:eastAsia="Aptos" w:cs="Arial"/>
          <w:b/>
          <w:bCs/>
        </w:rPr>
        <w:t>partners</w:t>
      </w:r>
      <w:r w:rsidRPr="00A60C8B">
        <w:rPr>
          <w:rFonts w:eastAsia="Aptos" w:cs="Arial"/>
          <w:b/>
          <w:bCs/>
          <w:spacing w:val="-16"/>
        </w:rPr>
        <w:t xml:space="preserve"> </w:t>
      </w:r>
      <w:r w:rsidRPr="00A60C8B">
        <w:rPr>
          <w:rFonts w:eastAsia="Aptos" w:cs="Arial"/>
          <w:b/>
          <w:bCs/>
        </w:rPr>
        <w:t>to</w:t>
      </w:r>
      <w:r w:rsidRPr="00A60C8B">
        <w:rPr>
          <w:rFonts w:eastAsia="Aptos" w:cs="Arial"/>
          <w:b/>
          <w:bCs/>
          <w:spacing w:val="-15"/>
        </w:rPr>
        <w:t xml:space="preserve"> </w:t>
      </w:r>
      <w:r w:rsidRPr="00A60C8B">
        <w:rPr>
          <w:rFonts w:eastAsia="Aptos" w:cs="Arial"/>
          <w:b/>
          <w:bCs/>
        </w:rPr>
        <w:t>ensure</w:t>
      </w:r>
      <w:r w:rsidRPr="00A60C8B">
        <w:rPr>
          <w:rFonts w:eastAsia="Aptos" w:cs="Arial"/>
          <w:b/>
          <w:bCs/>
          <w:spacing w:val="-15"/>
        </w:rPr>
        <w:t xml:space="preserve"> </w:t>
      </w:r>
      <w:r w:rsidRPr="00A60C8B">
        <w:rPr>
          <w:rFonts w:eastAsia="Aptos" w:cs="Arial"/>
          <w:b/>
          <w:bCs/>
        </w:rPr>
        <w:t>success</w:t>
      </w:r>
      <w:r w:rsidRPr="00A60C8B">
        <w:rPr>
          <w:rFonts w:eastAsia="Aptos" w:cs="Arial"/>
          <w:b/>
          <w:bCs/>
          <w:spacing w:val="-15"/>
        </w:rPr>
        <w:t xml:space="preserve"> </w:t>
      </w:r>
      <w:r w:rsidRPr="00A60C8B">
        <w:rPr>
          <w:rFonts w:eastAsia="Aptos" w:cs="Arial"/>
          <w:b/>
          <w:bCs/>
        </w:rPr>
        <w:t>and</w:t>
      </w:r>
      <w:r w:rsidRPr="00A60C8B">
        <w:rPr>
          <w:rFonts w:eastAsia="Aptos" w:cs="Arial"/>
          <w:b/>
          <w:bCs/>
          <w:spacing w:val="-16"/>
        </w:rPr>
        <w:t xml:space="preserve"> </w:t>
      </w:r>
      <w:r w:rsidRPr="00A60C8B">
        <w:rPr>
          <w:rFonts w:eastAsia="Aptos" w:cs="Arial"/>
          <w:b/>
          <w:bCs/>
        </w:rPr>
        <w:t>where</w:t>
      </w:r>
      <w:r w:rsidRPr="00A60C8B">
        <w:rPr>
          <w:rFonts w:eastAsia="Aptos" w:cs="Arial"/>
          <w:b/>
          <w:bCs/>
          <w:spacing w:val="-15"/>
        </w:rPr>
        <w:t xml:space="preserve"> </w:t>
      </w:r>
      <w:r w:rsidRPr="00A60C8B">
        <w:rPr>
          <w:rFonts w:eastAsia="Aptos" w:cs="Arial"/>
          <w:b/>
          <w:bCs/>
        </w:rPr>
        <w:t>they</w:t>
      </w:r>
      <w:r w:rsidRPr="00A60C8B">
        <w:rPr>
          <w:rFonts w:eastAsia="Aptos" w:cs="Arial"/>
          <w:b/>
          <w:bCs/>
          <w:spacing w:val="-15"/>
        </w:rPr>
        <w:t xml:space="preserve"> </w:t>
      </w:r>
      <w:r w:rsidRPr="00A60C8B">
        <w:rPr>
          <w:rFonts w:eastAsia="Aptos" w:cs="Arial"/>
          <w:b/>
          <w:bCs/>
        </w:rPr>
        <w:t>are</w:t>
      </w:r>
      <w:r w:rsidRPr="00A60C8B">
        <w:rPr>
          <w:rFonts w:eastAsia="Aptos" w:cs="Arial"/>
          <w:b/>
          <w:bCs/>
          <w:spacing w:val="-16"/>
        </w:rPr>
        <w:t xml:space="preserve"> </w:t>
      </w:r>
      <w:r w:rsidRPr="00A60C8B">
        <w:rPr>
          <w:rFonts w:eastAsia="Aptos" w:cs="Arial"/>
          <w:b/>
          <w:bCs/>
        </w:rPr>
        <w:t>represented in the workplan.</w:t>
      </w:r>
    </w:p>
    <w:p w14:paraId="780CED0C" w14:textId="77777777" w:rsidR="004018F8" w:rsidRPr="00A60C8B" w:rsidRDefault="004018F8" w:rsidP="004018F8">
      <w:pPr>
        <w:numPr>
          <w:ilvl w:val="1"/>
          <w:numId w:val="36"/>
        </w:numPr>
        <w:spacing w:before="0" w:after="160"/>
        <w:contextualSpacing/>
        <w:rPr>
          <w:rFonts w:eastAsia="Aptos" w:cs="Arial"/>
          <w:b/>
          <w:bCs/>
        </w:rPr>
      </w:pPr>
      <w:r w:rsidRPr="00A60C8B">
        <w:rPr>
          <w:rFonts w:eastAsia="Aptos" w:cs="Arial"/>
        </w:rPr>
        <w:t>Partners are vital to ensure the success of this resilience plan. There is a summary of the partners and their roles at the end of the work plan.</w:t>
      </w:r>
    </w:p>
    <w:p w14:paraId="22EECDA9" w14:textId="77777777" w:rsidR="004018F8" w:rsidRPr="00A91828" w:rsidRDefault="004018F8" w:rsidP="008674E2">
      <w:pPr>
        <w:widowControl w:val="0"/>
        <w:numPr>
          <w:ilvl w:val="0"/>
          <w:numId w:val="35"/>
        </w:numPr>
        <w:tabs>
          <w:tab w:val="left" w:pos="1918"/>
        </w:tabs>
        <w:autoSpaceDE w:val="0"/>
        <w:autoSpaceDN w:val="0"/>
        <w:spacing w:before="0" w:after="0" w:line="253" w:lineRule="exact"/>
        <w:jc w:val="both"/>
        <w:rPr>
          <w:rFonts w:eastAsia="Aptos" w:cs="Arial"/>
          <w:b/>
          <w:bCs/>
        </w:rPr>
      </w:pPr>
      <w:r w:rsidRPr="00A91828">
        <w:rPr>
          <w:rFonts w:eastAsia="Yu Gothic Light" w:cs="Times New Roman"/>
          <w:b/>
        </w:rPr>
        <w:t>Deliverables</w:t>
      </w:r>
    </w:p>
    <w:p w14:paraId="3E54A03D" w14:textId="77777777" w:rsidR="004018F8" w:rsidRPr="00A60C8B" w:rsidRDefault="004018F8" w:rsidP="004018F8">
      <w:pPr>
        <w:widowControl w:val="0"/>
        <w:numPr>
          <w:ilvl w:val="1"/>
          <w:numId w:val="35"/>
        </w:numPr>
        <w:tabs>
          <w:tab w:val="left" w:pos="1918"/>
        </w:tabs>
        <w:autoSpaceDE w:val="0"/>
        <w:autoSpaceDN w:val="0"/>
        <w:spacing w:before="0" w:after="0" w:line="253" w:lineRule="exact"/>
        <w:jc w:val="both"/>
        <w:rPr>
          <w:rFonts w:eastAsia="Aptos" w:cs="Arial"/>
        </w:rPr>
      </w:pPr>
      <w:r w:rsidRPr="00A60C8B">
        <w:rPr>
          <w:rFonts w:eastAsia="Aptos" w:cs="Arial"/>
        </w:rPr>
        <w:t>A</w:t>
      </w:r>
      <w:r w:rsidRPr="00A60C8B">
        <w:rPr>
          <w:rFonts w:eastAsia="Aptos" w:cs="Arial"/>
          <w:spacing w:val="-7"/>
        </w:rPr>
        <w:t xml:space="preserve"> </w:t>
      </w:r>
      <w:r w:rsidRPr="00A60C8B">
        <w:rPr>
          <w:rFonts w:eastAsia="Aptos" w:cs="Arial"/>
        </w:rPr>
        <w:t>Resilience</w:t>
      </w:r>
      <w:r w:rsidRPr="00A60C8B">
        <w:rPr>
          <w:rFonts w:eastAsia="Aptos" w:cs="Arial"/>
          <w:spacing w:val="-7"/>
        </w:rPr>
        <w:t xml:space="preserve"> </w:t>
      </w:r>
      <w:r w:rsidRPr="00A60C8B">
        <w:rPr>
          <w:rFonts w:eastAsia="Aptos" w:cs="Arial"/>
          <w:spacing w:val="-4"/>
        </w:rPr>
        <w:t>Plan</w:t>
      </w:r>
    </w:p>
    <w:p w14:paraId="4F9427D0" w14:textId="77777777" w:rsidR="004018F8" w:rsidRPr="00A60C8B" w:rsidRDefault="004018F8" w:rsidP="004018F8">
      <w:pPr>
        <w:widowControl w:val="0"/>
        <w:numPr>
          <w:ilvl w:val="1"/>
          <w:numId w:val="35"/>
        </w:numPr>
        <w:tabs>
          <w:tab w:val="left" w:pos="1918"/>
        </w:tabs>
        <w:autoSpaceDE w:val="0"/>
        <w:autoSpaceDN w:val="0"/>
        <w:spacing w:before="0" w:after="0" w:line="253" w:lineRule="exact"/>
        <w:jc w:val="both"/>
        <w:rPr>
          <w:rFonts w:eastAsia="Aptos" w:cs="Arial"/>
        </w:rPr>
      </w:pPr>
      <w:r w:rsidRPr="00A60C8B">
        <w:rPr>
          <w:rFonts w:eastAsia="Aptos" w:cs="Arial"/>
          <w:spacing w:val="-4"/>
        </w:rPr>
        <w:t>Scope of work for priority project for future CFPF funding</w:t>
      </w:r>
    </w:p>
    <w:p w14:paraId="01C846BC" w14:textId="77777777" w:rsidR="004018F8" w:rsidRPr="00A60C8B" w:rsidRDefault="004018F8" w:rsidP="004018F8">
      <w:pPr>
        <w:widowControl w:val="0"/>
        <w:numPr>
          <w:ilvl w:val="0"/>
          <w:numId w:val="35"/>
        </w:numPr>
        <w:tabs>
          <w:tab w:val="left" w:pos="1918"/>
        </w:tabs>
        <w:autoSpaceDE w:val="0"/>
        <w:autoSpaceDN w:val="0"/>
        <w:spacing w:before="0" w:after="0" w:line="253" w:lineRule="exact"/>
        <w:jc w:val="both"/>
        <w:rPr>
          <w:rFonts w:eastAsia="Aptos" w:cs="Arial"/>
        </w:rPr>
      </w:pPr>
      <w:r w:rsidRPr="00A60C8B">
        <w:rPr>
          <w:rFonts w:eastAsia="Aptos" w:cs="Arial"/>
          <w:b/>
          <w:bCs/>
        </w:rPr>
        <w:t xml:space="preserve">Maintenance plan tied to the identified viability of the project. Plan for sustaining the </w:t>
      </w:r>
      <w:r w:rsidRPr="00A60C8B">
        <w:rPr>
          <w:rFonts w:eastAsia="Yu Gothic Light" w:cs="Times New Roman"/>
          <w:b/>
          <w:i/>
          <w:iCs/>
        </w:rPr>
        <w:t>project</w:t>
      </w:r>
      <w:r w:rsidRPr="00A60C8B">
        <w:rPr>
          <w:rFonts w:eastAsia="Yu Gothic Light" w:cs="Times New Roman"/>
          <w:b/>
          <w:i/>
          <w:iCs/>
          <w:spacing w:val="-7"/>
        </w:rPr>
        <w:t xml:space="preserve"> </w:t>
      </w:r>
      <w:r w:rsidRPr="00A60C8B">
        <w:rPr>
          <w:rFonts w:eastAsia="Yu Gothic Light" w:cs="Times New Roman"/>
          <w:b/>
          <w:i/>
          <w:iCs/>
        </w:rPr>
        <w:t>after</w:t>
      </w:r>
      <w:r w:rsidRPr="00A60C8B">
        <w:rPr>
          <w:rFonts w:eastAsia="Yu Gothic Light" w:cs="Times New Roman"/>
          <w:b/>
          <w:i/>
          <w:iCs/>
          <w:spacing w:val="-7"/>
        </w:rPr>
        <w:t xml:space="preserve"> </w:t>
      </w:r>
      <w:r w:rsidRPr="00A60C8B">
        <w:rPr>
          <w:rFonts w:eastAsia="Yu Gothic Light" w:cs="Times New Roman"/>
          <w:b/>
          <w:i/>
          <w:iCs/>
        </w:rPr>
        <w:t>the</w:t>
      </w:r>
      <w:r w:rsidRPr="00A60C8B">
        <w:rPr>
          <w:rFonts w:eastAsia="Yu Gothic Light" w:cs="Times New Roman"/>
          <w:b/>
          <w:i/>
          <w:iCs/>
          <w:spacing w:val="-7"/>
        </w:rPr>
        <w:t xml:space="preserve"> </w:t>
      </w:r>
      <w:r w:rsidRPr="00A60C8B">
        <w:rPr>
          <w:rFonts w:eastAsia="Yu Gothic Light" w:cs="Times New Roman"/>
          <w:b/>
          <w:i/>
          <w:iCs/>
        </w:rPr>
        <w:t>agreement</w:t>
      </w:r>
      <w:r w:rsidRPr="00A60C8B">
        <w:rPr>
          <w:rFonts w:eastAsia="Yu Gothic Light" w:cs="Times New Roman"/>
          <w:b/>
          <w:i/>
          <w:iCs/>
          <w:spacing w:val="-6"/>
        </w:rPr>
        <w:t xml:space="preserve"> </w:t>
      </w:r>
      <w:r w:rsidRPr="00A60C8B">
        <w:rPr>
          <w:rFonts w:eastAsia="Yu Gothic Light" w:cs="Times New Roman"/>
          <w:b/>
          <w:i/>
          <w:iCs/>
        </w:rPr>
        <w:t>period</w:t>
      </w:r>
      <w:r w:rsidRPr="00A60C8B">
        <w:rPr>
          <w:rFonts w:eastAsia="Yu Gothic Light" w:cs="Times New Roman"/>
          <w:b/>
          <w:i/>
          <w:iCs/>
          <w:spacing w:val="-6"/>
        </w:rPr>
        <w:t xml:space="preserve"> </w:t>
      </w:r>
      <w:r w:rsidRPr="00A60C8B">
        <w:rPr>
          <w:rFonts w:eastAsia="Yu Gothic Light" w:cs="Times New Roman"/>
          <w:b/>
          <w:i/>
          <w:iCs/>
        </w:rPr>
        <w:t>(if</w:t>
      </w:r>
      <w:r w:rsidRPr="00A60C8B">
        <w:rPr>
          <w:rFonts w:eastAsia="Yu Gothic Light" w:cs="Times New Roman"/>
          <w:b/>
          <w:i/>
          <w:iCs/>
          <w:spacing w:val="-7"/>
        </w:rPr>
        <w:t xml:space="preserve"> </w:t>
      </w:r>
      <w:r w:rsidRPr="00A60C8B">
        <w:rPr>
          <w:rFonts w:eastAsia="Yu Gothic Light" w:cs="Times New Roman"/>
          <w:b/>
          <w:i/>
          <w:iCs/>
          <w:spacing w:val="-2"/>
        </w:rPr>
        <w:t>applicable).</w:t>
      </w:r>
    </w:p>
    <w:p w14:paraId="7B4E4A8C" w14:textId="77777777" w:rsidR="004018F8" w:rsidRPr="00A60C8B" w:rsidRDefault="004018F8" w:rsidP="004018F8">
      <w:pPr>
        <w:widowControl w:val="0"/>
        <w:numPr>
          <w:ilvl w:val="1"/>
          <w:numId w:val="35"/>
        </w:numPr>
        <w:tabs>
          <w:tab w:val="left" w:pos="1918"/>
        </w:tabs>
        <w:autoSpaceDE w:val="0"/>
        <w:autoSpaceDN w:val="0"/>
        <w:spacing w:before="0" w:after="0" w:line="253" w:lineRule="exact"/>
        <w:jc w:val="both"/>
        <w:rPr>
          <w:rFonts w:eastAsia="Aptos" w:cs="Arial"/>
        </w:rPr>
      </w:pPr>
      <w:r w:rsidRPr="00A60C8B">
        <w:rPr>
          <w:rFonts w:eastAsia="Aptos" w:cs="Arial"/>
        </w:rPr>
        <w:t>Please</w:t>
      </w:r>
      <w:r w:rsidRPr="00A60C8B">
        <w:rPr>
          <w:rFonts w:eastAsia="Aptos" w:cs="Arial"/>
          <w:spacing w:val="-6"/>
        </w:rPr>
        <w:t xml:space="preserve"> </w:t>
      </w:r>
      <w:r w:rsidRPr="00A60C8B">
        <w:rPr>
          <w:rFonts w:eastAsia="Aptos" w:cs="Arial"/>
        </w:rPr>
        <w:t>see</w:t>
      </w:r>
      <w:r w:rsidRPr="00A60C8B">
        <w:rPr>
          <w:rFonts w:eastAsia="Aptos" w:cs="Arial"/>
          <w:spacing w:val="-6"/>
        </w:rPr>
        <w:t xml:space="preserve"> </w:t>
      </w:r>
      <w:r w:rsidRPr="00A60C8B">
        <w:rPr>
          <w:rFonts w:eastAsia="Aptos" w:cs="Arial"/>
        </w:rPr>
        <w:t>Task</w:t>
      </w:r>
      <w:r w:rsidRPr="00A60C8B">
        <w:rPr>
          <w:rFonts w:eastAsia="Aptos" w:cs="Arial"/>
          <w:spacing w:val="-6"/>
        </w:rPr>
        <w:t xml:space="preserve"> </w:t>
      </w:r>
      <w:r w:rsidRPr="00A60C8B">
        <w:rPr>
          <w:rFonts w:eastAsia="Aptos" w:cs="Arial"/>
          <w:spacing w:val="-5"/>
        </w:rPr>
        <w:t>5</w:t>
      </w:r>
    </w:p>
    <w:bookmarkEnd w:id="6"/>
    <w:p w14:paraId="3C249104" w14:textId="77777777" w:rsidR="00B37903" w:rsidRPr="00DA3ECC" w:rsidRDefault="00B37903" w:rsidP="00B37903">
      <w:pPr>
        <w:widowControl w:val="0"/>
        <w:tabs>
          <w:tab w:val="left" w:pos="1918"/>
        </w:tabs>
        <w:autoSpaceDE w:val="0"/>
        <w:autoSpaceDN w:val="0"/>
        <w:spacing w:before="0" w:after="0" w:line="253" w:lineRule="exact"/>
        <w:jc w:val="both"/>
        <w:rPr>
          <w:rFonts w:ascii="Swis721 BT" w:eastAsia="Aptos" w:hAnsi="Swis721 BT" w:cs="Arial"/>
        </w:rPr>
      </w:pPr>
    </w:p>
    <w:p w14:paraId="61DC24DC" w14:textId="77777777" w:rsidR="00B37903" w:rsidRPr="008241D4" w:rsidRDefault="00B37903" w:rsidP="008241D4">
      <w:pPr>
        <w:keepNext/>
        <w:keepLines/>
        <w:spacing w:before="80" w:after="40"/>
        <w:outlineLvl w:val="3"/>
        <w:rPr>
          <w:rFonts w:ascii="Swis721 BT" w:eastAsia="Yu Gothic Light" w:hAnsi="Swis721 BT" w:cs="Times New Roman"/>
          <w:b/>
          <w:bCs/>
          <w:i/>
          <w:iCs/>
          <w:color w:val="156082" w:themeColor="accent1"/>
        </w:rPr>
      </w:pPr>
      <w:r w:rsidRPr="008241D4">
        <w:rPr>
          <w:rFonts w:ascii="Swis721 BT" w:eastAsia="Yu Gothic Light" w:hAnsi="Swis721 BT" w:cs="Times New Roman"/>
          <w:b/>
          <w:bCs/>
          <w:i/>
          <w:iCs/>
          <w:color w:val="156082" w:themeColor="accent1"/>
        </w:rPr>
        <w:t>PROJECT TASKS</w:t>
      </w:r>
    </w:p>
    <w:p w14:paraId="557F0707" w14:textId="77777777" w:rsidR="00B37903" w:rsidRPr="008241D4" w:rsidRDefault="00B37903" w:rsidP="00B37903">
      <w:pPr>
        <w:keepNext/>
        <w:keepLines/>
        <w:spacing w:before="80" w:after="40"/>
        <w:outlineLvl w:val="4"/>
        <w:rPr>
          <w:rFonts w:ascii="Swis721 BT" w:eastAsia="Yu Gothic Light" w:hAnsi="Swis721 BT" w:cs="Times New Roman"/>
          <w:b/>
          <w:color w:val="156082" w:themeColor="accent1"/>
          <w:spacing w:val="-2"/>
        </w:rPr>
      </w:pPr>
      <w:r w:rsidRPr="008241D4">
        <w:rPr>
          <w:rFonts w:ascii="Swis721 BT" w:eastAsia="Yu Gothic Light" w:hAnsi="Swis721 BT" w:cs="Times New Roman"/>
          <w:b/>
          <w:color w:val="156082" w:themeColor="accent1"/>
        </w:rPr>
        <w:t>TASK</w:t>
      </w:r>
      <w:r w:rsidRPr="008241D4">
        <w:rPr>
          <w:rFonts w:ascii="Swis721 BT" w:eastAsia="Yu Gothic Light" w:hAnsi="Swis721 BT" w:cs="Times New Roman"/>
          <w:b/>
          <w:color w:val="156082" w:themeColor="accent1"/>
          <w:spacing w:val="-9"/>
        </w:rPr>
        <w:t xml:space="preserve"> </w:t>
      </w:r>
      <w:r w:rsidRPr="008241D4">
        <w:rPr>
          <w:rFonts w:ascii="Swis721 BT" w:eastAsia="Yu Gothic Light" w:hAnsi="Swis721 BT" w:cs="Times New Roman"/>
          <w:b/>
          <w:color w:val="156082" w:themeColor="accent1"/>
        </w:rPr>
        <w:t>1:</w:t>
      </w:r>
      <w:r w:rsidRPr="008241D4">
        <w:rPr>
          <w:rFonts w:ascii="Swis721 BT" w:eastAsia="Yu Gothic Light" w:hAnsi="Swis721 BT" w:cs="Times New Roman"/>
          <w:b/>
          <w:color w:val="156082" w:themeColor="accent1"/>
          <w:spacing w:val="-7"/>
        </w:rPr>
        <w:t xml:space="preserve"> </w:t>
      </w:r>
      <w:r w:rsidRPr="008241D4">
        <w:rPr>
          <w:rFonts w:ascii="Swis721 BT" w:eastAsia="Yu Gothic Light" w:hAnsi="Swis721 BT" w:cs="Times New Roman"/>
          <w:b/>
          <w:color w:val="156082" w:themeColor="accent1"/>
        </w:rPr>
        <w:t>PROJECT</w:t>
      </w:r>
      <w:r w:rsidRPr="008241D4">
        <w:rPr>
          <w:rFonts w:ascii="Swis721 BT" w:eastAsia="Yu Gothic Light" w:hAnsi="Swis721 BT" w:cs="Times New Roman"/>
          <w:b/>
          <w:color w:val="156082" w:themeColor="accent1"/>
          <w:spacing w:val="-7"/>
        </w:rPr>
        <w:t xml:space="preserve"> </w:t>
      </w:r>
      <w:r w:rsidRPr="008241D4">
        <w:rPr>
          <w:rFonts w:ascii="Swis721 BT" w:eastAsia="Yu Gothic Light" w:hAnsi="Swis721 BT" w:cs="Times New Roman"/>
          <w:b/>
          <w:color w:val="156082" w:themeColor="accent1"/>
        </w:rPr>
        <w:t>INITIATION</w:t>
      </w:r>
      <w:r w:rsidRPr="008241D4">
        <w:rPr>
          <w:rFonts w:ascii="Swis721 BT" w:eastAsia="Yu Gothic Light" w:hAnsi="Swis721 BT" w:cs="Times New Roman"/>
          <w:b/>
          <w:color w:val="156082" w:themeColor="accent1"/>
          <w:spacing w:val="-9"/>
        </w:rPr>
        <w:t xml:space="preserve"> </w:t>
      </w:r>
      <w:r w:rsidRPr="008241D4">
        <w:rPr>
          <w:rFonts w:ascii="Swis721 BT" w:eastAsia="Yu Gothic Light" w:hAnsi="Swis721 BT" w:cs="Times New Roman"/>
          <w:b/>
          <w:color w:val="156082" w:themeColor="accent1"/>
        </w:rPr>
        <w:t>&amp;</w:t>
      </w:r>
      <w:r w:rsidRPr="008241D4">
        <w:rPr>
          <w:rFonts w:ascii="Swis721 BT" w:eastAsia="Yu Gothic Light" w:hAnsi="Swis721 BT" w:cs="Times New Roman"/>
          <w:b/>
          <w:color w:val="156082" w:themeColor="accent1"/>
          <w:spacing w:val="-8"/>
        </w:rPr>
        <w:t xml:space="preserve"> </w:t>
      </w:r>
      <w:r w:rsidRPr="008241D4">
        <w:rPr>
          <w:rFonts w:ascii="Swis721 BT" w:eastAsia="Yu Gothic Light" w:hAnsi="Swis721 BT" w:cs="Times New Roman"/>
          <w:b/>
          <w:color w:val="156082" w:themeColor="accent1"/>
          <w:spacing w:val="-2"/>
        </w:rPr>
        <w:t>MANAGEMENT</w:t>
      </w:r>
    </w:p>
    <w:p w14:paraId="053D8218" w14:textId="71D0C9CF" w:rsidR="00B37903" w:rsidRPr="004018F8" w:rsidRDefault="003C719B" w:rsidP="00B37903">
      <w:pPr>
        <w:spacing w:before="0" w:after="160"/>
        <w:rPr>
          <w:rFonts w:ascii="Swis721 BT" w:eastAsia="Aptos" w:hAnsi="Swis721 BT" w:cs="Arial"/>
        </w:rPr>
      </w:pPr>
      <w:r>
        <w:rPr>
          <w:rFonts w:ascii="Swis721 BT" w:eastAsia="Aptos" w:hAnsi="Swis721 BT" w:cs="Arial"/>
        </w:rPr>
        <w:t>Pamplin City</w:t>
      </w:r>
      <w:r w:rsidR="00B37903" w:rsidRPr="00DA3ECC">
        <w:rPr>
          <w:rFonts w:ascii="Swis721 BT" w:eastAsia="Aptos" w:hAnsi="Swis721 BT" w:cs="Arial"/>
          <w:color w:val="A02B93"/>
        </w:rPr>
        <w:t xml:space="preserve"> </w:t>
      </w:r>
      <w:r w:rsidR="00B37903" w:rsidRPr="00DA3ECC">
        <w:rPr>
          <w:rFonts w:ascii="Swis721 BT" w:eastAsia="Aptos" w:hAnsi="Swis721 BT" w:cs="Arial"/>
        </w:rPr>
        <w:t xml:space="preserve">will develop a Resilience Plan to reflect current priorities and goals of DCR and the Town. The project will be </w:t>
      </w:r>
      <w:r w:rsidR="00B37903" w:rsidRPr="004018F8">
        <w:rPr>
          <w:rFonts w:ascii="Swis721 BT" w:eastAsia="Aptos" w:hAnsi="Swis721 BT" w:cs="Arial"/>
        </w:rPr>
        <w:t>led by</w:t>
      </w:r>
      <w:r w:rsidR="009D0F45" w:rsidRPr="004018F8">
        <w:rPr>
          <w:rFonts w:ascii="Swis721 BT" w:eastAsia="Aptos" w:hAnsi="Swis721 BT" w:cs="Arial"/>
        </w:rPr>
        <w:t xml:space="preserve"> Town </w:t>
      </w:r>
      <w:r w:rsidR="004018F8" w:rsidRPr="004018F8">
        <w:rPr>
          <w:rFonts w:ascii="Swis721 BT" w:eastAsia="Aptos" w:hAnsi="Swis721 BT" w:cs="Arial"/>
        </w:rPr>
        <w:t>staff</w:t>
      </w:r>
      <w:r w:rsidR="00B37903" w:rsidRPr="004018F8">
        <w:rPr>
          <w:rFonts w:ascii="Swis721 BT" w:eastAsia="Aptos" w:hAnsi="Swis721 BT" w:cs="Arial"/>
        </w:rPr>
        <w:t>. The</w:t>
      </w:r>
      <w:r w:rsidR="00B37903" w:rsidRPr="004018F8">
        <w:rPr>
          <w:rFonts w:ascii="Swis721 BT" w:eastAsia="Aptos" w:hAnsi="Swis721 BT" w:cs="Arial"/>
          <w:spacing w:val="-4"/>
        </w:rPr>
        <w:t xml:space="preserve"> </w:t>
      </w:r>
      <w:r w:rsidR="00B37903" w:rsidRPr="004018F8">
        <w:rPr>
          <w:rFonts w:ascii="Swis721 BT" w:eastAsia="Aptos" w:hAnsi="Swis721 BT" w:cs="Arial"/>
        </w:rPr>
        <w:t>project</w:t>
      </w:r>
      <w:r w:rsidR="00B37903" w:rsidRPr="004018F8">
        <w:rPr>
          <w:rFonts w:ascii="Swis721 BT" w:eastAsia="Aptos" w:hAnsi="Swis721 BT" w:cs="Arial"/>
          <w:spacing w:val="-4"/>
        </w:rPr>
        <w:t xml:space="preserve"> </w:t>
      </w:r>
      <w:r w:rsidR="00B37903" w:rsidRPr="004018F8">
        <w:rPr>
          <w:rFonts w:ascii="Swis721 BT" w:eastAsia="Aptos" w:hAnsi="Swis721 BT" w:cs="Arial"/>
        </w:rPr>
        <w:t>is</w:t>
      </w:r>
      <w:r w:rsidR="00B37903" w:rsidRPr="004018F8">
        <w:rPr>
          <w:rFonts w:ascii="Swis721 BT" w:eastAsia="Aptos" w:hAnsi="Swis721 BT" w:cs="Arial"/>
          <w:spacing w:val="-4"/>
        </w:rPr>
        <w:t xml:space="preserve"> </w:t>
      </w:r>
      <w:r w:rsidR="00B37903" w:rsidRPr="004018F8">
        <w:rPr>
          <w:rFonts w:ascii="Swis721 BT" w:eastAsia="Aptos" w:hAnsi="Swis721 BT" w:cs="Arial"/>
        </w:rPr>
        <w:t>expected</w:t>
      </w:r>
      <w:r w:rsidR="00B37903" w:rsidRPr="004018F8">
        <w:rPr>
          <w:rFonts w:ascii="Swis721 BT" w:eastAsia="Aptos" w:hAnsi="Swis721 BT" w:cs="Arial"/>
          <w:spacing w:val="-6"/>
        </w:rPr>
        <w:t xml:space="preserve"> </w:t>
      </w:r>
      <w:r w:rsidR="00B37903" w:rsidRPr="004018F8">
        <w:rPr>
          <w:rFonts w:ascii="Swis721 BT" w:eastAsia="Aptos" w:hAnsi="Swis721 BT" w:cs="Arial"/>
        </w:rPr>
        <w:t>to</w:t>
      </w:r>
      <w:r w:rsidR="00B37903" w:rsidRPr="004018F8">
        <w:rPr>
          <w:rFonts w:ascii="Swis721 BT" w:eastAsia="Aptos" w:hAnsi="Swis721 BT" w:cs="Arial"/>
          <w:spacing w:val="-4"/>
        </w:rPr>
        <w:t xml:space="preserve"> </w:t>
      </w:r>
      <w:r w:rsidR="00B37903" w:rsidRPr="004018F8">
        <w:rPr>
          <w:rFonts w:ascii="Swis721 BT" w:eastAsia="Aptos" w:hAnsi="Swis721 BT" w:cs="Arial"/>
        </w:rPr>
        <w:t>take</w:t>
      </w:r>
      <w:r w:rsidR="00B37903" w:rsidRPr="004018F8">
        <w:rPr>
          <w:rFonts w:ascii="Swis721 BT" w:eastAsia="Aptos" w:hAnsi="Swis721 BT" w:cs="Arial"/>
          <w:spacing w:val="-4"/>
        </w:rPr>
        <w:t xml:space="preserve"> </w:t>
      </w:r>
      <w:r w:rsidR="00C231FF">
        <w:rPr>
          <w:rFonts w:ascii="Swis721 BT" w:eastAsia="Aptos" w:hAnsi="Swis721 BT" w:cs="Arial"/>
        </w:rPr>
        <w:t>7</w:t>
      </w:r>
      <w:r w:rsidR="00B37903" w:rsidRPr="004018F8">
        <w:rPr>
          <w:rFonts w:ascii="Swis721 BT" w:eastAsia="Aptos" w:hAnsi="Swis721 BT" w:cs="Arial"/>
          <w:spacing w:val="-3"/>
        </w:rPr>
        <w:t xml:space="preserve"> </w:t>
      </w:r>
      <w:r w:rsidR="00B37903" w:rsidRPr="004018F8">
        <w:rPr>
          <w:rFonts w:ascii="Swis721 BT" w:eastAsia="Aptos" w:hAnsi="Swis721 BT" w:cs="Arial"/>
        </w:rPr>
        <w:t>months,</w:t>
      </w:r>
      <w:r w:rsidR="00B37903" w:rsidRPr="004018F8">
        <w:rPr>
          <w:rFonts w:ascii="Swis721 BT" w:eastAsia="Aptos" w:hAnsi="Swis721 BT" w:cs="Arial"/>
          <w:spacing w:val="-4"/>
        </w:rPr>
        <w:t xml:space="preserve"> </w:t>
      </w:r>
      <w:r w:rsidR="00B37903" w:rsidRPr="004018F8">
        <w:rPr>
          <w:rFonts w:ascii="Swis721 BT" w:eastAsia="Aptos" w:hAnsi="Swis721 BT" w:cs="Arial"/>
        </w:rPr>
        <w:t>which</w:t>
      </w:r>
      <w:r w:rsidR="00B37903" w:rsidRPr="004018F8">
        <w:rPr>
          <w:rFonts w:ascii="Swis721 BT" w:eastAsia="Aptos" w:hAnsi="Swis721 BT" w:cs="Arial"/>
          <w:spacing w:val="-6"/>
        </w:rPr>
        <w:t xml:space="preserve"> </w:t>
      </w:r>
      <w:r w:rsidR="00B37903" w:rsidRPr="004018F8">
        <w:rPr>
          <w:rFonts w:ascii="Swis721 BT" w:eastAsia="Aptos" w:hAnsi="Swis721 BT" w:cs="Arial"/>
        </w:rPr>
        <w:t>is</w:t>
      </w:r>
      <w:r w:rsidR="00B37903" w:rsidRPr="004018F8">
        <w:rPr>
          <w:rFonts w:ascii="Swis721 BT" w:eastAsia="Aptos" w:hAnsi="Swis721 BT" w:cs="Arial"/>
          <w:spacing w:val="-4"/>
        </w:rPr>
        <w:t xml:space="preserve"> </w:t>
      </w:r>
      <w:r w:rsidR="00B37903" w:rsidRPr="004018F8">
        <w:rPr>
          <w:rFonts w:ascii="Swis721 BT" w:eastAsia="Aptos" w:hAnsi="Swis721 BT" w:cs="Arial"/>
        </w:rPr>
        <w:t>outlined</w:t>
      </w:r>
      <w:r w:rsidR="00B37903" w:rsidRPr="004018F8">
        <w:rPr>
          <w:rFonts w:ascii="Swis721 BT" w:eastAsia="Aptos" w:hAnsi="Swis721 BT" w:cs="Arial"/>
          <w:spacing w:val="-4"/>
        </w:rPr>
        <w:t xml:space="preserve"> </w:t>
      </w:r>
      <w:r w:rsidR="00B37903" w:rsidRPr="004018F8">
        <w:rPr>
          <w:rFonts w:ascii="Swis721 BT" w:eastAsia="Aptos" w:hAnsi="Swis721 BT" w:cs="Arial"/>
        </w:rPr>
        <w:t>in</w:t>
      </w:r>
      <w:r w:rsidR="00B37903" w:rsidRPr="004018F8">
        <w:rPr>
          <w:rFonts w:ascii="Swis721 BT" w:eastAsia="Aptos" w:hAnsi="Swis721 BT" w:cs="Arial"/>
          <w:spacing w:val="-4"/>
        </w:rPr>
        <w:t xml:space="preserve"> </w:t>
      </w:r>
      <w:r w:rsidR="00B37903" w:rsidRPr="004018F8">
        <w:rPr>
          <w:rFonts w:ascii="Swis721 BT" w:eastAsia="Aptos" w:hAnsi="Swis721 BT" w:cs="Arial"/>
        </w:rPr>
        <w:t>the</w:t>
      </w:r>
      <w:r w:rsidR="00B37903" w:rsidRPr="004018F8">
        <w:rPr>
          <w:rFonts w:ascii="Swis721 BT" w:eastAsia="Aptos" w:hAnsi="Swis721 BT" w:cs="Arial"/>
          <w:spacing w:val="-4"/>
        </w:rPr>
        <w:t xml:space="preserve"> </w:t>
      </w:r>
      <w:r w:rsidR="00B37903" w:rsidRPr="004018F8">
        <w:rPr>
          <w:rFonts w:ascii="Swis721 BT" w:eastAsia="Aptos" w:hAnsi="Swis721 BT" w:cs="Arial"/>
        </w:rPr>
        <w:t>Schedule.</w:t>
      </w:r>
      <w:r w:rsidR="00B37903" w:rsidRPr="004018F8">
        <w:rPr>
          <w:rFonts w:ascii="Swis721 BT" w:eastAsia="Aptos" w:hAnsi="Swis721 BT" w:cs="Arial"/>
          <w:spacing w:val="-4"/>
        </w:rPr>
        <w:t xml:space="preserve"> </w:t>
      </w:r>
      <w:r w:rsidR="00B37903" w:rsidRPr="004018F8">
        <w:rPr>
          <w:rFonts w:ascii="Swis721 BT" w:eastAsia="Aptos" w:hAnsi="Swis721 BT" w:cs="Arial"/>
        </w:rPr>
        <w:t xml:space="preserve">Below represents the major tasks and </w:t>
      </w:r>
      <w:r w:rsidR="00B37903" w:rsidRPr="004018F8">
        <w:rPr>
          <w:rFonts w:ascii="Swis721 BT" w:eastAsia="Aptos" w:hAnsi="Swis721 BT" w:cs="Arial"/>
          <w:spacing w:val="-2"/>
        </w:rPr>
        <w:t>activities.</w:t>
      </w:r>
    </w:p>
    <w:p w14:paraId="23B49170" w14:textId="77777777" w:rsidR="00B37903" w:rsidRPr="004018F8" w:rsidRDefault="00B37903" w:rsidP="008241D4">
      <w:pPr>
        <w:keepNext/>
        <w:keepLines/>
        <w:spacing w:before="252" w:after="40"/>
        <w:ind w:left="123"/>
        <w:outlineLvl w:val="3"/>
        <w:rPr>
          <w:rFonts w:ascii="Swis721 BT" w:eastAsia="Yu Gothic Light" w:hAnsi="Swis721 BT" w:cs="Times New Roman"/>
          <w:i/>
          <w:iCs/>
          <w:color w:val="156082" w:themeColor="accent1"/>
        </w:rPr>
      </w:pPr>
      <w:r w:rsidRPr="004018F8">
        <w:rPr>
          <w:rFonts w:ascii="Swis721 BT" w:eastAsia="Yu Gothic Light" w:hAnsi="Swis721 BT" w:cs="Times New Roman"/>
          <w:i/>
          <w:iCs/>
          <w:color w:val="156082" w:themeColor="accent1"/>
        </w:rPr>
        <w:t>Task</w:t>
      </w:r>
      <w:r w:rsidRPr="004018F8">
        <w:rPr>
          <w:rFonts w:ascii="Swis721 BT" w:eastAsia="Yu Gothic Light" w:hAnsi="Swis721 BT" w:cs="Times New Roman"/>
          <w:i/>
          <w:iCs/>
          <w:color w:val="156082" w:themeColor="accent1"/>
          <w:spacing w:val="-6"/>
        </w:rPr>
        <w:t xml:space="preserve"> </w:t>
      </w:r>
      <w:r w:rsidRPr="004018F8">
        <w:rPr>
          <w:rFonts w:ascii="Swis721 BT" w:eastAsia="Yu Gothic Light" w:hAnsi="Swis721 BT" w:cs="Times New Roman"/>
          <w:i/>
          <w:iCs/>
          <w:color w:val="156082" w:themeColor="accent1"/>
        </w:rPr>
        <w:t>1.1</w:t>
      </w:r>
      <w:r w:rsidRPr="004018F8">
        <w:rPr>
          <w:rFonts w:ascii="Swis721 BT" w:eastAsia="Yu Gothic Light" w:hAnsi="Swis721 BT" w:cs="Times New Roman"/>
          <w:i/>
          <w:iCs/>
          <w:color w:val="156082" w:themeColor="accent1"/>
          <w:spacing w:val="-5"/>
        </w:rPr>
        <w:t xml:space="preserve"> </w:t>
      </w:r>
      <w:r w:rsidRPr="004018F8">
        <w:rPr>
          <w:rFonts w:ascii="Swis721 BT" w:eastAsia="Yu Gothic Light" w:hAnsi="Swis721 BT" w:cs="Times New Roman"/>
          <w:i/>
          <w:iCs/>
          <w:color w:val="156082" w:themeColor="accent1"/>
        </w:rPr>
        <w:t>Form</w:t>
      </w:r>
      <w:r w:rsidRPr="004018F8">
        <w:rPr>
          <w:rFonts w:ascii="Swis721 BT" w:eastAsia="Yu Gothic Light" w:hAnsi="Swis721 BT" w:cs="Times New Roman"/>
          <w:i/>
          <w:iCs/>
          <w:color w:val="156082" w:themeColor="accent1"/>
          <w:spacing w:val="-5"/>
        </w:rPr>
        <w:t xml:space="preserve"> </w:t>
      </w:r>
      <w:r w:rsidRPr="004018F8">
        <w:rPr>
          <w:rFonts w:ascii="Swis721 BT" w:eastAsia="Yu Gothic Light" w:hAnsi="Swis721 BT" w:cs="Times New Roman"/>
          <w:i/>
          <w:iCs/>
          <w:color w:val="156082" w:themeColor="accent1"/>
        </w:rPr>
        <w:t>the</w:t>
      </w:r>
      <w:r w:rsidRPr="004018F8">
        <w:rPr>
          <w:rFonts w:ascii="Swis721 BT" w:eastAsia="Yu Gothic Light" w:hAnsi="Swis721 BT" w:cs="Times New Roman"/>
          <w:i/>
          <w:iCs/>
          <w:color w:val="156082" w:themeColor="accent1"/>
          <w:spacing w:val="-5"/>
        </w:rPr>
        <w:t xml:space="preserve"> </w:t>
      </w:r>
      <w:r w:rsidRPr="004018F8">
        <w:rPr>
          <w:rFonts w:ascii="Swis721 BT" w:eastAsia="Yu Gothic Light" w:hAnsi="Swis721 BT" w:cs="Times New Roman"/>
          <w:i/>
          <w:iCs/>
          <w:color w:val="156082" w:themeColor="accent1"/>
        </w:rPr>
        <w:t>Core</w:t>
      </w:r>
      <w:r w:rsidRPr="004018F8">
        <w:rPr>
          <w:rFonts w:ascii="Swis721 BT" w:eastAsia="Yu Gothic Light" w:hAnsi="Swis721 BT" w:cs="Times New Roman"/>
          <w:i/>
          <w:iCs/>
          <w:color w:val="156082" w:themeColor="accent1"/>
          <w:spacing w:val="-6"/>
        </w:rPr>
        <w:t xml:space="preserve"> </w:t>
      </w:r>
      <w:r w:rsidRPr="004018F8">
        <w:rPr>
          <w:rFonts w:ascii="Swis721 BT" w:eastAsia="Yu Gothic Light" w:hAnsi="Swis721 BT" w:cs="Times New Roman"/>
          <w:i/>
          <w:iCs/>
          <w:color w:val="156082" w:themeColor="accent1"/>
        </w:rPr>
        <w:t>Team</w:t>
      </w:r>
      <w:r w:rsidRPr="004018F8">
        <w:rPr>
          <w:rFonts w:ascii="Swis721 BT" w:eastAsia="Yu Gothic Light" w:hAnsi="Swis721 BT" w:cs="Times New Roman"/>
          <w:i/>
          <w:iCs/>
          <w:color w:val="156082" w:themeColor="accent1"/>
          <w:spacing w:val="-5"/>
        </w:rPr>
        <w:t xml:space="preserve"> </w:t>
      </w:r>
      <w:r w:rsidRPr="004018F8">
        <w:rPr>
          <w:rFonts w:ascii="Swis721 BT" w:eastAsia="Yu Gothic Light" w:hAnsi="Swis721 BT" w:cs="Times New Roman"/>
          <w:i/>
          <w:iCs/>
          <w:color w:val="156082" w:themeColor="accent1"/>
        </w:rPr>
        <w:t>and</w:t>
      </w:r>
      <w:r w:rsidRPr="004018F8">
        <w:rPr>
          <w:rFonts w:ascii="Swis721 BT" w:eastAsia="Yu Gothic Light" w:hAnsi="Swis721 BT" w:cs="Times New Roman"/>
          <w:i/>
          <w:iCs/>
          <w:color w:val="156082" w:themeColor="accent1"/>
          <w:spacing w:val="-6"/>
        </w:rPr>
        <w:t xml:space="preserve"> </w:t>
      </w:r>
      <w:r w:rsidRPr="004018F8">
        <w:rPr>
          <w:rFonts w:ascii="Swis721 BT" w:eastAsia="Yu Gothic Light" w:hAnsi="Swis721 BT" w:cs="Times New Roman"/>
          <w:i/>
          <w:iCs/>
          <w:color w:val="156082" w:themeColor="accent1"/>
        </w:rPr>
        <w:t>Project Team</w:t>
      </w:r>
    </w:p>
    <w:p w14:paraId="613C2A6F" w14:textId="14F0C383" w:rsidR="00B37903" w:rsidRPr="00D54B3B" w:rsidRDefault="00B37903" w:rsidP="00B37903">
      <w:pPr>
        <w:widowControl w:val="0"/>
        <w:autoSpaceDE w:val="0"/>
        <w:autoSpaceDN w:val="0"/>
        <w:spacing w:before="0" w:after="0" w:line="240" w:lineRule="auto"/>
        <w:ind w:left="124" w:right="220"/>
        <w:jc w:val="both"/>
        <w:rPr>
          <w:rFonts w:ascii="Swis721 BT" w:eastAsia="Arial" w:hAnsi="Swis721 BT" w:cs="Arial"/>
          <w:kern w:val="0"/>
          <w14:ligatures w14:val="none"/>
        </w:rPr>
      </w:pPr>
      <w:r w:rsidRPr="00D54B3B">
        <w:rPr>
          <w:rFonts w:ascii="Swis721 BT" w:eastAsia="Arial" w:hAnsi="Swis721 BT" w:cs="Arial"/>
          <w:kern w:val="0"/>
          <w14:ligatures w14:val="none"/>
        </w:rPr>
        <w:t xml:space="preserve">The Core Team will include the </w:t>
      </w:r>
      <w:r w:rsidR="00C231FF" w:rsidRPr="00D54B3B">
        <w:rPr>
          <w:rFonts w:ascii="Swis721 BT" w:eastAsia="Arial" w:hAnsi="Swis721 BT" w:cs="Arial"/>
          <w:kern w:val="0"/>
          <w14:ligatures w14:val="none"/>
        </w:rPr>
        <w:t>Mayor</w:t>
      </w:r>
      <w:r w:rsidR="009D0F45" w:rsidRPr="00D54B3B">
        <w:rPr>
          <w:rFonts w:ascii="Swis721 BT" w:eastAsia="Arial" w:hAnsi="Swis721 BT" w:cs="Arial"/>
          <w:kern w:val="0"/>
          <w14:ligatures w14:val="none"/>
        </w:rPr>
        <w:t>,</w:t>
      </w:r>
      <w:r w:rsidRPr="00D54B3B">
        <w:rPr>
          <w:rFonts w:ascii="Swis721 BT" w:eastAsia="Arial" w:hAnsi="Swis721 BT" w:cs="Arial"/>
          <w:kern w:val="0"/>
          <w14:ligatures w14:val="none"/>
        </w:rPr>
        <w:t xml:space="preserve"> consultant, and other key members as determined necessary to guide and progress the plan.</w:t>
      </w:r>
    </w:p>
    <w:p w14:paraId="5C34DFBB" w14:textId="646F3617" w:rsidR="00B37903" w:rsidRPr="00D54B3B" w:rsidRDefault="00B37903" w:rsidP="00B37903">
      <w:pPr>
        <w:widowControl w:val="0"/>
        <w:autoSpaceDE w:val="0"/>
        <w:autoSpaceDN w:val="0"/>
        <w:spacing w:before="252" w:after="0" w:line="240" w:lineRule="auto"/>
        <w:ind w:left="123" w:right="218"/>
        <w:jc w:val="both"/>
        <w:rPr>
          <w:rFonts w:ascii="Swis721 BT" w:eastAsia="Arial" w:hAnsi="Swis721 BT" w:cs="Arial"/>
          <w:kern w:val="0"/>
          <w14:ligatures w14:val="none"/>
        </w:rPr>
      </w:pPr>
      <w:r w:rsidRPr="00D54B3B">
        <w:rPr>
          <w:rFonts w:ascii="Swis721 BT" w:eastAsia="Arial" w:hAnsi="Swis721 BT" w:cs="Arial"/>
          <w:kern w:val="0"/>
          <w14:ligatures w14:val="none"/>
        </w:rPr>
        <w:lastRenderedPageBreak/>
        <w:t>The Project Team will be primarily comprised of representatives from</w:t>
      </w:r>
      <w:r w:rsidR="009D0F45" w:rsidRPr="00D54B3B">
        <w:rPr>
          <w:rFonts w:ascii="Swis721 BT" w:eastAsia="Arial" w:hAnsi="Swis721 BT" w:cs="Arial"/>
          <w:kern w:val="0"/>
          <w14:ligatures w14:val="none"/>
        </w:rPr>
        <w:t xml:space="preserve"> the Town Administration</w:t>
      </w:r>
      <w:r w:rsidRPr="00D54B3B">
        <w:rPr>
          <w:rFonts w:ascii="Swis721 BT" w:eastAsia="Arial" w:hAnsi="Swis721 BT" w:cs="Arial"/>
          <w:kern w:val="0"/>
          <w14:ligatures w14:val="none"/>
        </w:rPr>
        <w:t xml:space="preserve">. </w:t>
      </w:r>
      <w:r w:rsidR="009D0F45" w:rsidRPr="00D54B3B">
        <w:rPr>
          <w:rFonts w:ascii="Swis721 BT" w:eastAsia="Arial" w:hAnsi="Swis721 BT" w:cs="Arial"/>
          <w:kern w:val="0"/>
          <w14:ligatures w14:val="none"/>
        </w:rPr>
        <w:t>These representatives</w:t>
      </w:r>
      <w:r w:rsidRPr="00D54B3B">
        <w:rPr>
          <w:rFonts w:ascii="Swis721 BT" w:eastAsia="Arial" w:hAnsi="Swis721 BT" w:cs="Arial"/>
          <w:kern w:val="0"/>
          <w14:ligatures w14:val="none"/>
        </w:rPr>
        <w:t xml:space="preserve"> are currently engaged in flood management and resilience activities. Additional participants, such as the regional PDC (</w:t>
      </w:r>
      <w:r w:rsidR="00AE78CD">
        <w:rPr>
          <w:rFonts w:ascii="Swis721 BT" w:eastAsia="Arial" w:hAnsi="Swis721 BT" w:cs="Arial"/>
          <w:kern w:val="0"/>
          <w14:ligatures w14:val="none"/>
        </w:rPr>
        <w:t>Central Virginia</w:t>
      </w:r>
      <w:r w:rsidRPr="00D54B3B">
        <w:rPr>
          <w:rFonts w:ascii="Swis721 BT" w:eastAsia="Arial" w:hAnsi="Swis721 BT" w:cs="Arial"/>
          <w:kern w:val="0"/>
          <w14:ligatures w14:val="none"/>
        </w:rPr>
        <w:t xml:space="preserve"> PDC) or the Economic Development Authority, will also be considered for the Project Team, as determined by the Core Team.</w:t>
      </w:r>
    </w:p>
    <w:p w14:paraId="7377E8FD" w14:textId="77777777" w:rsidR="00B37903" w:rsidRPr="00D54B3B" w:rsidRDefault="00B37903" w:rsidP="00B37903">
      <w:pPr>
        <w:widowControl w:val="0"/>
        <w:autoSpaceDE w:val="0"/>
        <w:autoSpaceDN w:val="0"/>
        <w:spacing w:before="1" w:after="0" w:line="240" w:lineRule="auto"/>
        <w:ind w:left="4"/>
        <w:rPr>
          <w:rFonts w:ascii="Swis721 BT" w:eastAsia="Arial" w:hAnsi="Swis721 BT" w:cs="Arial"/>
          <w:kern w:val="0"/>
          <w14:ligatures w14:val="none"/>
        </w:rPr>
      </w:pPr>
    </w:p>
    <w:p w14:paraId="5A322CDE" w14:textId="77777777" w:rsidR="00B37903" w:rsidRPr="00D54B3B" w:rsidRDefault="00B37903" w:rsidP="00B37903">
      <w:pPr>
        <w:widowControl w:val="0"/>
        <w:autoSpaceDE w:val="0"/>
        <w:autoSpaceDN w:val="0"/>
        <w:spacing w:before="0" w:after="0" w:line="240" w:lineRule="auto"/>
        <w:ind w:left="123" w:right="220"/>
        <w:jc w:val="both"/>
        <w:rPr>
          <w:rFonts w:ascii="Swis721 BT" w:eastAsia="Arial" w:hAnsi="Swis721 BT" w:cs="Arial"/>
          <w:kern w:val="0"/>
          <w14:ligatures w14:val="none"/>
        </w:rPr>
      </w:pPr>
      <w:r w:rsidRPr="00D54B3B">
        <w:rPr>
          <w:rFonts w:ascii="Swis721 BT" w:eastAsia="Arial" w:hAnsi="Swis721 BT" w:cs="Arial"/>
          <w:kern w:val="0"/>
          <w14:ligatures w14:val="none"/>
        </w:rPr>
        <w:t>Project Team members will meet regularly and will be responsible for providing input throughout the planning process such as understanding of existing and planned projects, issues, plans, data, as well as review of draft materials.</w:t>
      </w:r>
    </w:p>
    <w:p w14:paraId="51F01D55" w14:textId="77777777" w:rsidR="00B37903" w:rsidRPr="00DA3ECC" w:rsidRDefault="00B37903" w:rsidP="00B37903">
      <w:pPr>
        <w:widowControl w:val="0"/>
        <w:autoSpaceDE w:val="0"/>
        <w:autoSpaceDN w:val="0"/>
        <w:spacing w:before="0" w:after="0" w:line="240" w:lineRule="auto"/>
        <w:ind w:left="123" w:right="220"/>
        <w:jc w:val="both"/>
        <w:rPr>
          <w:rFonts w:ascii="Arial" w:eastAsia="Arial" w:hAnsi="Arial" w:cs="Arial"/>
          <w:kern w:val="0"/>
          <w14:ligatures w14:val="none"/>
        </w:rPr>
      </w:pPr>
    </w:p>
    <w:p w14:paraId="03A23A2C" w14:textId="77777777" w:rsidR="00B37903" w:rsidRPr="008241D4" w:rsidRDefault="00B37903" w:rsidP="008241D4">
      <w:pPr>
        <w:keepNext/>
        <w:keepLines/>
        <w:spacing w:before="80" w:after="40"/>
        <w:ind w:left="124"/>
        <w:outlineLvl w:val="3"/>
        <w:rPr>
          <w:rFonts w:ascii="Swis721 BT" w:eastAsia="Yu Gothic Light" w:hAnsi="Swis721 BT" w:cs="Times New Roman"/>
          <w:i/>
          <w:iCs/>
          <w:color w:val="156082" w:themeColor="accent1"/>
          <w:spacing w:val="-2"/>
        </w:rPr>
      </w:pPr>
      <w:r w:rsidRPr="008241D4">
        <w:rPr>
          <w:rFonts w:ascii="Swis721 BT" w:eastAsia="Yu Gothic Light" w:hAnsi="Swis721 BT" w:cs="Times New Roman"/>
          <w:i/>
          <w:iCs/>
          <w:color w:val="156082" w:themeColor="accent1"/>
        </w:rPr>
        <w:t>Task</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rPr>
        <w:t>1.2</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rPr>
        <w:t>Project</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spacing w:val="-2"/>
        </w:rPr>
        <w:t>Management</w:t>
      </w:r>
    </w:p>
    <w:p w14:paraId="019E59DE" w14:textId="77777777" w:rsidR="00B37903" w:rsidRPr="004018F8" w:rsidRDefault="00B37903" w:rsidP="00B37903">
      <w:pPr>
        <w:spacing w:before="0" w:after="160"/>
        <w:ind w:left="124"/>
        <w:rPr>
          <w:rFonts w:ascii="Swis721 BT" w:eastAsia="Aptos" w:hAnsi="Swis721 BT" w:cs="Arial"/>
        </w:rPr>
      </w:pPr>
      <w:r w:rsidRPr="004018F8">
        <w:rPr>
          <w:rFonts w:ascii="Swis721 BT" w:eastAsia="Aptos" w:hAnsi="Swis721 BT" w:cs="Arial"/>
        </w:rPr>
        <w:t>The project will begin with a Core Team Project Initiation Meeting to review scope, schedule, goals, and kickoff coordination. Throughout the project, the Core Team will meet regularly (approximately bi-weekly).</w:t>
      </w:r>
    </w:p>
    <w:p w14:paraId="32EA4FBF" w14:textId="77777777" w:rsidR="00B37903" w:rsidRPr="00DA3ECC" w:rsidRDefault="00B37903" w:rsidP="00B37903">
      <w:pPr>
        <w:widowControl w:val="0"/>
        <w:autoSpaceDE w:val="0"/>
        <w:autoSpaceDN w:val="0"/>
        <w:spacing w:before="0" w:after="0" w:line="240" w:lineRule="auto"/>
        <w:ind w:left="124"/>
        <w:jc w:val="both"/>
        <w:rPr>
          <w:rFonts w:ascii="Arial" w:eastAsia="Arial" w:hAnsi="Arial" w:cs="Arial"/>
          <w:kern w:val="0"/>
          <w14:ligatures w14:val="none"/>
        </w:rPr>
      </w:pPr>
      <w:r w:rsidRPr="004018F8">
        <w:rPr>
          <w:rFonts w:ascii="Arial" w:eastAsia="Arial" w:hAnsi="Arial" w:cs="Arial"/>
          <w:kern w:val="0"/>
          <w14:ligatures w14:val="none"/>
        </w:rPr>
        <w:t>The</w:t>
      </w:r>
      <w:r w:rsidRPr="004018F8">
        <w:rPr>
          <w:rFonts w:ascii="Arial" w:eastAsia="Arial" w:hAnsi="Arial" w:cs="Arial"/>
          <w:spacing w:val="-6"/>
          <w:kern w:val="0"/>
          <w14:ligatures w14:val="none"/>
        </w:rPr>
        <w:t xml:space="preserve"> </w:t>
      </w:r>
      <w:r w:rsidRPr="004018F8">
        <w:rPr>
          <w:rFonts w:ascii="Arial" w:eastAsia="Arial" w:hAnsi="Arial" w:cs="Arial"/>
          <w:kern w:val="0"/>
          <w14:ligatures w14:val="none"/>
        </w:rPr>
        <w:t>planning</w:t>
      </w:r>
      <w:r w:rsidRPr="004018F8">
        <w:rPr>
          <w:rFonts w:ascii="Arial" w:eastAsia="Arial" w:hAnsi="Arial" w:cs="Arial"/>
          <w:spacing w:val="-6"/>
          <w:kern w:val="0"/>
          <w14:ligatures w14:val="none"/>
        </w:rPr>
        <w:t xml:space="preserve"> </w:t>
      </w:r>
      <w:r w:rsidRPr="004018F8">
        <w:rPr>
          <w:rFonts w:ascii="Arial" w:eastAsia="Arial" w:hAnsi="Arial" w:cs="Arial"/>
          <w:kern w:val="0"/>
          <w14:ligatures w14:val="none"/>
        </w:rPr>
        <w:t>lead</w:t>
      </w:r>
      <w:r w:rsidRPr="004018F8">
        <w:rPr>
          <w:rFonts w:ascii="Arial" w:eastAsia="Arial" w:hAnsi="Arial" w:cs="Arial"/>
          <w:spacing w:val="-6"/>
          <w:kern w:val="0"/>
          <w14:ligatures w14:val="none"/>
        </w:rPr>
        <w:t xml:space="preserve"> </w:t>
      </w:r>
      <w:r w:rsidRPr="004018F8">
        <w:rPr>
          <w:rFonts w:ascii="Arial" w:eastAsia="Arial" w:hAnsi="Arial" w:cs="Arial"/>
          <w:kern w:val="0"/>
          <w14:ligatures w14:val="none"/>
        </w:rPr>
        <w:t>will</w:t>
      </w:r>
      <w:r w:rsidRPr="004018F8">
        <w:rPr>
          <w:rFonts w:ascii="Arial" w:eastAsia="Arial" w:hAnsi="Arial" w:cs="Arial"/>
          <w:spacing w:val="-6"/>
          <w:kern w:val="0"/>
          <w14:ligatures w14:val="none"/>
        </w:rPr>
        <w:t xml:space="preserve"> </w:t>
      </w:r>
      <w:r w:rsidRPr="004018F8">
        <w:rPr>
          <w:rFonts w:ascii="Arial" w:eastAsia="Arial" w:hAnsi="Arial" w:cs="Arial"/>
          <w:kern w:val="0"/>
          <w14:ligatures w14:val="none"/>
        </w:rPr>
        <w:t>also</w:t>
      </w:r>
      <w:r w:rsidRPr="004018F8">
        <w:rPr>
          <w:rFonts w:ascii="Arial" w:eastAsia="Arial" w:hAnsi="Arial" w:cs="Arial"/>
          <w:spacing w:val="-6"/>
          <w:kern w:val="0"/>
          <w14:ligatures w14:val="none"/>
        </w:rPr>
        <w:t xml:space="preserve"> </w:t>
      </w:r>
      <w:r w:rsidRPr="004018F8">
        <w:rPr>
          <w:rFonts w:ascii="Arial" w:eastAsia="Arial" w:hAnsi="Arial" w:cs="Arial"/>
          <w:kern w:val="0"/>
          <w14:ligatures w14:val="none"/>
        </w:rPr>
        <w:t>be</w:t>
      </w:r>
      <w:r w:rsidRPr="004018F8">
        <w:rPr>
          <w:rFonts w:ascii="Arial" w:eastAsia="Arial" w:hAnsi="Arial" w:cs="Arial"/>
          <w:spacing w:val="-6"/>
          <w:kern w:val="0"/>
          <w14:ligatures w14:val="none"/>
        </w:rPr>
        <w:t xml:space="preserve"> </w:t>
      </w:r>
      <w:r w:rsidRPr="004018F8">
        <w:rPr>
          <w:rFonts w:ascii="Arial" w:eastAsia="Arial" w:hAnsi="Arial" w:cs="Arial"/>
          <w:kern w:val="0"/>
          <w14:ligatures w14:val="none"/>
        </w:rPr>
        <w:t>responsible</w:t>
      </w:r>
      <w:r w:rsidRPr="004018F8">
        <w:rPr>
          <w:rFonts w:ascii="Arial" w:eastAsia="Arial" w:hAnsi="Arial" w:cs="Arial"/>
          <w:spacing w:val="-6"/>
          <w:kern w:val="0"/>
          <w14:ligatures w14:val="none"/>
        </w:rPr>
        <w:t xml:space="preserve"> </w:t>
      </w:r>
      <w:r w:rsidRPr="004018F8">
        <w:rPr>
          <w:rFonts w:ascii="Arial" w:eastAsia="Arial" w:hAnsi="Arial" w:cs="Arial"/>
          <w:kern w:val="0"/>
          <w14:ligatures w14:val="none"/>
        </w:rPr>
        <w:t>for</w:t>
      </w:r>
      <w:r w:rsidRPr="004018F8">
        <w:rPr>
          <w:rFonts w:ascii="Arial" w:eastAsia="Arial" w:hAnsi="Arial" w:cs="Arial"/>
          <w:spacing w:val="-6"/>
          <w:kern w:val="0"/>
          <w14:ligatures w14:val="none"/>
        </w:rPr>
        <w:t xml:space="preserve"> </w:t>
      </w:r>
      <w:r w:rsidRPr="004018F8">
        <w:rPr>
          <w:rFonts w:ascii="Arial" w:eastAsia="Arial" w:hAnsi="Arial" w:cs="Arial"/>
          <w:kern w:val="0"/>
          <w14:ligatures w14:val="none"/>
        </w:rPr>
        <w:t>quarterly</w:t>
      </w:r>
      <w:r w:rsidRPr="004018F8">
        <w:rPr>
          <w:rFonts w:ascii="Arial" w:eastAsia="Arial" w:hAnsi="Arial" w:cs="Arial"/>
          <w:spacing w:val="-6"/>
          <w:kern w:val="0"/>
          <w14:ligatures w14:val="none"/>
        </w:rPr>
        <w:t xml:space="preserve"> </w:t>
      </w:r>
      <w:r w:rsidRPr="004018F8">
        <w:rPr>
          <w:rFonts w:ascii="Arial" w:eastAsia="Arial" w:hAnsi="Arial" w:cs="Arial"/>
          <w:spacing w:val="-2"/>
          <w:kern w:val="0"/>
          <w14:ligatures w14:val="none"/>
        </w:rPr>
        <w:t>reporting.</w:t>
      </w:r>
    </w:p>
    <w:p w14:paraId="620231C5" w14:textId="77777777" w:rsidR="00B37903" w:rsidRPr="00DA3ECC" w:rsidRDefault="00B37903" w:rsidP="00B37903">
      <w:pPr>
        <w:widowControl w:val="0"/>
        <w:autoSpaceDE w:val="0"/>
        <w:autoSpaceDN w:val="0"/>
        <w:spacing w:before="4" w:after="0" w:line="240" w:lineRule="auto"/>
        <w:rPr>
          <w:rFonts w:ascii="Arial" w:eastAsia="Arial" w:hAnsi="Arial" w:cs="Arial"/>
          <w:kern w:val="0"/>
          <w14:ligatures w14:val="none"/>
        </w:rPr>
      </w:pPr>
    </w:p>
    <w:p w14:paraId="093C40AD" w14:textId="77777777" w:rsidR="00B37903" w:rsidRPr="008241D4" w:rsidRDefault="00B37903" w:rsidP="00B37903">
      <w:pPr>
        <w:keepNext/>
        <w:keepLines/>
        <w:spacing w:before="80" w:after="40"/>
        <w:outlineLvl w:val="4"/>
        <w:rPr>
          <w:rFonts w:ascii="Swis721 BT" w:eastAsia="Yu Gothic Light" w:hAnsi="Swis721 BT" w:cs="Times New Roman"/>
          <w:b/>
          <w:color w:val="156082" w:themeColor="accent1"/>
        </w:rPr>
      </w:pPr>
      <w:bookmarkStart w:id="7" w:name="Task_2:_Resilience_Activity_Review"/>
      <w:bookmarkStart w:id="8" w:name="_bookmark8"/>
      <w:bookmarkEnd w:id="7"/>
      <w:bookmarkEnd w:id="8"/>
      <w:r w:rsidRPr="008241D4">
        <w:rPr>
          <w:rFonts w:ascii="Swis721 BT" w:eastAsia="Yu Gothic Light" w:hAnsi="Swis721 BT" w:cs="Times New Roman"/>
          <w:b/>
          <w:color w:val="156082" w:themeColor="accent1"/>
        </w:rPr>
        <w:t>TASK 2: RESILIENCE ACTIVITY REVIEW</w:t>
      </w:r>
    </w:p>
    <w:p w14:paraId="6789F06E" w14:textId="77777777" w:rsidR="00B37903" w:rsidRPr="004018F8" w:rsidRDefault="00B37903" w:rsidP="008241D4">
      <w:pPr>
        <w:keepNext/>
        <w:keepLines/>
        <w:spacing w:before="80" w:after="40"/>
        <w:ind w:left="124"/>
        <w:outlineLvl w:val="3"/>
        <w:rPr>
          <w:rFonts w:ascii="Swis721 BT" w:eastAsia="Yu Gothic Light" w:hAnsi="Swis721 BT" w:cs="Times New Roman"/>
          <w:i/>
          <w:iCs/>
          <w:color w:val="156082" w:themeColor="accent1"/>
          <w:spacing w:val="-2"/>
        </w:rPr>
      </w:pPr>
      <w:r w:rsidRPr="008241D4">
        <w:rPr>
          <w:rFonts w:ascii="Swis721 BT" w:eastAsia="Yu Gothic Light" w:hAnsi="Swis721 BT" w:cs="Times New Roman"/>
          <w:i/>
          <w:iCs/>
          <w:color w:val="156082" w:themeColor="accent1"/>
        </w:rPr>
        <w:t>Task</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rPr>
        <w:t>2.1</w:t>
      </w:r>
      <w:r w:rsidRPr="008241D4">
        <w:rPr>
          <w:rFonts w:ascii="Swis721 BT" w:eastAsia="Yu Gothic Light" w:hAnsi="Swis721 BT" w:cs="Times New Roman"/>
          <w:i/>
          <w:iCs/>
          <w:color w:val="156082" w:themeColor="accent1"/>
          <w:spacing w:val="-6"/>
        </w:rPr>
        <w:t xml:space="preserve"> </w:t>
      </w:r>
      <w:r w:rsidRPr="004018F8">
        <w:rPr>
          <w:rFonts w:ascii="Swis721 BT" w:eastAsia="Yu Gothic Light" w:hAnsi="Swis721 BT" w:cs="Times New Roman"/>
          <w:i/>
          <w:iCs/>
          <w:color w:val="156082" w:themeColor="accent1"/>
        </w:rPr>
        <w:t>Existing Conditions Documentation</w:t>
      </w:r>
    </w:p>
    <w:p w14:paraId="31D9A605" w14:textId="377E0629" w:rsidR="00B37903" w:rsidRPr="00DA3ECC" w:rsidRDefault="00B37903" w:rsidP="00B37903">
      <w:pPr>
        <w:spacing w:before="0" w:after="160"/>
        <w:ind w:left="124"/>
        <w:rPr>
          <w:rFonts w:ascii="Swis721 BT" w:eastAsia="Aptos" w:hAnsi="Swis721 BT" w:cs="Arial"/>
        </w:rPr>
      </w:pPr>
      <w:r w:rsidRPr="004018F8">
        <w:rPr>
          <w:rFonts w:ascii="Swis721 BT" w:eastAsia="Aptos" w:hAnsi="Swis721 BT" w:cs="Arial"/>
        </w:rPr>
        <w:t>The project team will review local regulations and planning tools that pertain to climate resilience, including but not limited to, the</w:t>
      </w:r>
      <w:r w:rsidR="008A27E2" w:rsidRPr="004018F8">
        <w:rPr>
          <w:rFonts w:ascii="Swis721 BT" w:eastAsia="Aptos" w:hAnsi="Swis721 BT" w:cs="Arial"/>
        </w:rPr>
        <w:t xml:space="preserve"> </w:t>
      </w:r>
      <w:r w:rsidR="00AE78CD">
        <w:rPr>
          <w:rFonts w:ascii="Swis721 BT" w:hAnsi="Swis721 BT"/>
          <w:szCs w:val="18"/>
        </w:rPr>
        <w:t>Central Virginia Planning District Commission’s</w:t>
      </w:r>
      <w:r w:rsidR="008A27E2" w:rsidRPr="004018F8">
        <w:rPr>
          <w:rFonts w:ascii="Swis721 BT" w:hAnsi="Swis721 BT"/>
          <w:szCs w:val="18"/>
        </w:rPr>
        <w:t xml:space="preserve"> Mitigation Plan</w:t>
      </w:r>
      <w:r w:rsidRPr="004018F8">
        <w:rPr>
          <w:rFonts w:ascii="Swis721 BT" w:eastAsia="Aptos" w:hAnsi="Swis721 BT" w:cs="Arial"/>
        </w:rPr>
        <w:t>, Floodplain Ordinance,</w:t>
      </w:r>
      <w:r w:rsidR="00AE78CD">
        <w:rPr>
          <w:rFonts w:ascii="Swis721 BT" w:eastAsia="Aptos" w:hAnsi="Swis721 BT" w:cs="Arial"/>
        </w:rPr>
        <w:t xml:space="preserve"> and the</w:t>
      </w:r>
      <w:r w:rsidRPr="004018F8">
        <w:rPr>
          <w:rFonts w:ascii="Swis721 BT" w:eastAsia="Aptos" w:hAnsi="Swis721 BT" w:cs="Arial"/>
        </w:rPr>
        <w:t xml:space="preserve"> Comprehensive Plan. Throughout the review and development of a crosswalk, the consultant project team will document success stories, areas of growth/opportunities for action, data needs, and actions that have already been identified as priorities that coincide with climate resilience. The project team will also work with municipal leaders to collect and analyze data on infrastructure, population, and natural resources vulnerabilities to flooding, as well as additional natural hazards. Key assets and community features such</w:t>
      </w:r>
      <w:r w:rsidRPr="00DA3ECC">
        <w:rPr>
          <w:rFonts w:ascii="Swis721 BT" w:eastAsia="Aptos" w:hAnsi="Swis721 BT" w:cs="Arial"/>
        </w:rPr>
        <w:t xml:space="preserve"> as schools, bridges, and natural resources will also be mapped for the use in community workshops. The project team will also develop other maps using publicly available data to geospatially reference assets for conversations with stakeholders.  </w:t>
      </w:r>
    </w:p>
    <w:p w14:paraId="05C2E38A" w14:textId="77777777" w:rsidR="00B37903" w:rsidRPr="00DA3ECC" w:rsidRDefault="00B37903" w:rsidP="00B37903">
      <w:pPr>
        <w:spacing w:before="0" w:after="160"/>
        <w:ind w:left="124"/>
        <w:rPr>
          <w:rFonts w:ascii="Swis721 BT" w:eastAsia="Aptos" w:hAnsi="Swis721 BT" w:cs="Arial"/>
        </w:rPr>
      </w:pPr>
      <w:r w:rsidRPr="00DA3ECC">
        <w:rPr>
          <w:rFonts w:ascii="Swis721 BT" w:eastAsia="Aptos" w:hAnsi="Swis721 BT" w:cs="Arial"/>
        </w:rPr>
        <w:t xml:space="preserve">As part of the baseline assessment, the project team will interview selected members of the Core Team and other key stakeholders to collect various perspectives and detailed information on critical areas of the plan. Interviews will be conducted as necessary to prepare for the workshop or to further develop the results of the workshop.  </w:t>
      </w:r>
    </w:p>
    <w:p w14:paraId="209FD0D1" w14:textId="77777777" w:rsidR="00B37903" w:rsidRPr="008241D4" w:rsidRDefault="00B37903" w:rsidP="008241D4">
      <w:pPr>
        <w:keepNext/>
        <w:keepLines/>
        <w:spacing w:before="80" w:after="40"/>
        <w:ind w:left="124"/>
        <w:outlineLvl w:val="3"/>
        <w:rPr>
          <w:rFonts w:ascii="Swis721 BT" w:eastAsia="Yu Gothic Light" w:hAnsi="Swis721 BT" w:cs="Times New Roman"/>
          <w:i/>
          <w:iCs/>
          <w:color w:val="156082" w:themeColor="accent1"/>
          <w:spacing w:val="-2"/>
        </w:rPr>
      </w:pPr>
      <w:r w:rsidRPr="008241D4">
        <w:rPr>
          <w:rFonts w:ascii="Swis721 BT" w:eastAsia="Yu Gothic Light" w:hAnsi="Swis721 BT" w:cs="Times New Roman"/>
          <w:i/>
          <w:iCs/>
          <w:color w:val="156082" w:themeColor="accent1"/>
        </w:rPr>
        <w:t>Task</w:t>
      </w:r>
      <w:r w:rsidRPr="008241D4">
        <w:rPr>
          <w:rFonts w:ascii="Swis721 BT" w:eastAsia="Yu Gothic Light" w:hAnsi="Swis721 BT" w:cs="Times New Roman"/>
          <w:i/>
          <w:iCs/>
          <w:color w:val="156082" w:themeColor="accent1"/>
          <w:spacing w:val="-6"/>
        </w:rPr>
        <w:t xml:space="preserve"> </w:t>
      </w:r>
      <w:r w:rsidRPr="008241D4">
        <w:rPr>
          <w:rFonts w:ascii="Swis721 BT" w:eastAsia="Yu Gothic Light" w:hAnsi="Swis721 BT" w:cs="Times New Roman"/>
          <w:i/>
          <w:iCs/>
          <w:color w:val="156082" w:themeColor="accent1"/>
        </w:rPr>
        <w:t>2.2 Vision and Goals Setting</w:t>
      </w:r>
    </w:p>
    <w:p w14:paraId="2E1AB7CC" w14:textId="77777777" w:rsidR="00B37903" w:rsidRPr="00DA3ECC" w:rsidRDefault="00B37903" w:rsidP="00B37903">
      <w:pPr>
        <w:spacing w:before="0" w:after="160"/>
        <w:ind w:left="124"/>
        <w:rPr>
          <w:rFonts w:ascii="Swis721 BT" w:eastAsia="Aptos" w:hAnsi="Swis721 BT" w:cs="Arial"/>
        </w:rPr>
      </w:pPr>
      <w:r w:rsidRPr="00DA3ECC">
        <w:rPr>
          <w:rFonts w:ascii="Swis721 BT" w:eastAsia="Aptos" w:hAnsi="Swis721 BT" w:cs="Arial"/>
        </w:rPr>
        <w:t xml:space="preserve">The consultant project team will work with the </w:t>
      </w:r>
      <w:r w:rsidRPr="00B37903">
        <w:rPr>
          <w:rFonts w:ascii="Swis721 BT" w:eastAsia="Aptos" w:hAnsi="Swis721 BT" w:cs="Arial"/>
        </w:rPr>
        <w:t>Town</w:t>
      </w:r>
      <w:r w:rsidRPr="00DA3ECC">
        <w:rPr>
          <w:rFonts w:ascii="Swis721 BT" w:eastAsia="Aptos" w:hAnsi="Swis721 BT" w:cs="Arial"/>
        </w:rPr>
        <w:t xml:space="preserve"> and Core Team to develop a vision, set goals for the CFPF program and a set of core principles. The core principles will drive decisions throughout the plan and will be incorporated into the Action Prioritization Matrix. The goals will draw upon the planning and policy crosswalk in addition to leading best practices through Virginia and the nation. The Core Team will have an opportunity to react, amend, and add goals during a bi-weekly meeting.</w:t>
      </w:r>
    </w:p>
    <w:p w14:paraId="5209C6BA" w14:textId="77777777" w:rsidR="00B37903" w:rsidRPr="008241D4" w:rsidRDefault="00B37903" w:rsidP="00B37903">
      <w:pPr>
        <w:keepNext/>
        <w:keepLines/>
        <w:spacing w:before="80" w:after="40"/>
        <w:outlineLvl w:val="4"/>
        <w:rPr>
          <w:rFonts w:ascii="Swis721 BT" w:eastAsia="Yu Gothic Light" w:hAnsi="Swis721 BT" w:cs="Times New Roman"/>
          <w:b/>
          <w:color w:val="156082" w:themeColor="accent1"/>
        </w:rPr>
      </w:pPr>
      <w:r w:rsidRPr="008241D4">
        <w:rPr>
          <w:rFonts w:ascii="Swis721 BT" w:eastAsia="Yu Gothic Light" w:hAnsi="Swis721 BT" w:cs="Times New Roman"/>
          <w:b/>
          <w:color w:val="156082" w:themeColor="accent1"/>
        </w:rPr>
        <w:lastRenderedPageBreak/>
        <w:t>TASK 3: COMMUNITY RESILIENCE BUILDING WORKSHOP</w:t>
      </w:r>
    </w:p>
    <w:p w14:paraId="5C19C18F" w14:textId="77777777" w:rsidR="00B37903" w:rsidRPr="00DA3ECC" w:rsidRDefault="00B37903" w:rsidP="00B37903">
      <w:pPr>
        <w:spacing w:before="0" w:after="160"/>
        <w:ind w:left="124"/>
        <w:rPr>
          <w:rFonts w:ascii="Swis721 BT" w:eastAsia="Aptos" w:hAnsi="Swis721 BT" w:cs="Arial"/>
        </w:rPr>
      </w:pPr>
      <w:r w:rsidRPr="00DA3ECC">
        <w:rPr>
          <w:rFonts w:ascii="Swis721 BT" w:eastAsia="Aptos" w:hAnsi="Swis721 BT" w:cs="Arial"/>
        </w:rPr>
        <w:t>During this task, the project team will host a guided workshop with stakeholders to identify key inputs for plan development. The process for this content development includes following the Community Resilience Building (CRB) process, which is a comprehensive, community-driven approach to enhancing resilience against various hazards and challenges. This "anywhere at any scale" methodology brings together diverse stakeholders to identify top hazards, assess current strengths and vulnerabilities, and prioritize actions to improve community resilience and has been used in many communities throughout the county to facilitate the development of a resilience plan. The CRB Workshop, a key component of this process, facilitates rich dialogue and information sharing among participants, enabling them to collaboratively develop strategies that address both immediate and long-term resilience needs. By engaging community members from the outset, the CRB process ensures that resilience goals and priorities are feasible, realistic, and tailored to the specific context of each community. This approach not only builds and strengthens social capital but also fosters a sense of ownership and commitment to implementing resilience measures, ultimately leading to more sustainable and effective outcomes.</w:t>
      </w:r>
    </w:p>
    <w:p w14:paraId="63236BAE" w14:textId="77777777" w:rsidR="00B37903" w:rsidRPr="008241D4" w:rsidRDefault="00B37903" w:rsidP="008241D4">
      <w:pPr>
        <w:keepNext/>
        <w:keepLines/>
        <w:spacing w:before="80" w:after="40"/>
        <w:ind w:left="124"/>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Task 3.1 Create Workshop Material</w:t>
      </w:r>
    </w:p>
    <w:p w14:paraId="60E6DF28" w14:textId="77777777" w:rsidR="00B37903" w:rsidRPr="00DA3ECC" w:rsidRDefault="00B37903" w:rsidP="00B37903">
      <w:pPr>
        <w:spacing w:before="0" w:after="160"/>
        <w:ind w:left="124"/>
        <w:rPr>
          <w:rFonts w:ascii="Swis721 BT" w:eastAsia="Aptos" w:hAnsi="Swis721 BT" w:cs="Arial"/>
        </w:rPr>
      </w:pPr>
      <w:r w:rsidRPr="00DA3ECC">
        <w:rPr>
          <w:rFonts w:ascii="Swis721 BT" w:eastAsia="Aptos" w:hAnsi="Swis721 BT" w:cs="Arial"/>
        </w:rPr>
        <w:t>The project team will prepare for the Town’s one full-day or two half-day CRB workshop(s), using the Community Resilience Building workshop guide developed by The Nature Conservancy. They will:</w:t>
      </w:r>
    </w:p>
    <w:p w14:paraId="140BDF6B" w14:textId="77777777" w:rsidR="00B37903" w:rsidRPr="00DA3ECC" w:rsidRDefault="00B37903" w:rsidP="00B37903">
      <w:pPr>
        <w:numPr>
          <w:ilvl w:val="0"/>
          <w:numId w:val="39"/>
        </w:numPr>
        <w:spacing w:before="0" w:after="160"/>
        <w:contextualSpacing/>
        <w:rPr>
          <w:rFonts w:ascii="Swis721 BT" w:eastAsia="Aptos" w:hAnsi="Swis721 BT" w:cs="Arial"/>
        </w:rPr>
      </w:pPr>
      <w:r w:rsidRPr="00DA3ECC">
        <w:rPr>
          <w:rFonts w:ascii="Swis721 BT" w:eastAsia="Aptos" w:hAnsi="Swis721 BT" w:cs="Arial"/>
        </w:rPr>
        <w:t>Develop the agenda and materials for the workshop(s), including maps of key assets and community features such as schools, bridges, and natural resources for use by the workshop participants.</w:t>
      </w:r>
    </w:p>
    <w:p w14:paraId="2686D634" w14:textId="77777777" w:rsidR="00B37903" w:rsidRPr="00DA3ECC" w:rsidRDefault="00B37903" w:rsidP="00B37903">
      <w:pPr>
        <w:numPr>
          <w:ilvl w:val="0"/>
          <w:numId w:val="39"/>
        </w:numPr>
        <w:spacing w:before="0" w:after="160"/>
        <w:contextualSpacing/>
        <w:rPr>
          <w:rFonts w:ascii="Swis721 BT" w:eastAsia="Aptos" w:hAnsi="Swis721 BT" w:cs="Arial"/>
        </w:rPr>
      </w:pPr>
      <w:r w:rsidRPr="00DA3ECC">
        <w:rPr>
          <w:rFonts w:ascii="Swis721 BT" w:eastAsia="Aptos" w:hAnsi="Swis721 BT" w:cs="Arial"/>
        </w:rPr>
        <w:t xml:space="preserve">Incorporate the best available natural hazard data and other relevant information into the workshop materials to enhance participants’ understanding of flooding. </w:t>
      </w:r>
    </w:p>
    <w:p w14:paraId="1DD44390" w14:textId="77777777" w:rsidR="00B37903" w:rsidRPr="00DA3ECC" w:rsidRDefault="00B37903" w:rsidP="00B37903">
      <w:pPr>
        <w:numPr>
          <w:ilvl w:val="0"/>
          <w:numId w:val="39"/>
        </w:numPr>
        <w:spacing w:before="0" w:after="160"/>
        <w:contextualSpacing/>
        <w:rPr>
          <w:rFonts w:ascii="Swis721 BT" w:eastAsia="Aptos" w:hAnsi="Swis721 BT" w:cs="Arial"/>
        </w:rPr>
      </w:pPr>
      <w:r w:rsidRPr="00DA3ECC">
        <w:rPr>
          <w:rFonts w:ascii="Swis721 BT" w:eastAsia="Aptos" w:hAnsi="Swis721 BT" w:cs="Arial"/>
        </w:rPr>
        <w:t xml:space="preserve">Work with the Core Team to facilitate workshop groupings (such as sector, geography, roles and responsibilities, and experience), dividing the 20 to 40 participants among five to six groups for smaller table discussions. </w:t>
      </w:r>
    </w:p>
    <w:p w14:paraId="7330A767" w14:textId="77777777" w:rsidR="00B37903" w:rsidRPr="00DA3ECC" w:rsidRDefault="00B37903" w:rsidP="00B37903">
      <w:pPr>
        <w:numPr>
          <w:ilvl w:val="0"/>
          <w:numId w:val="39"/>
        </w:numPr>
        <w:spacing w:before="0" w:after="160"/>
        <w:contextualSpacing/>
        <w:rPr>
          <w:rFonts w:ascii="Swis721 BT" w:eastAsia="Aptos" w:hAnsi="Swis721 BT" w:cs="Arial"/>
        </w:rPr>
      </w:pPr>
      <w:r w:rsidRPr="00DA3ECC">
        <w:rPr>
          <w:rFonts w:ascii="Swis721 BT" w:eastAsia="Aptos" w:hAnsi="Swis721 BT" w:cs="Arial"/>
        </w:rPr>
        <w:t>Risk matrices, as described within the CRB Building webpage (www. communityresiliencebuilding.com).</w:t>
      </w:r>
    </w:p>
    <w:p w14:paraId="2C930E2F" w14:textId="77777777" w:rsidR="00B37903" w:rsidRPr="00DA3ECC" w:rsidRDefault="00B37903" w:rsidP="00B37903">
      <w:pPr>
        <w:spacing w:before="0" w:after="160"/>
        <w:ind w:left="124"/>
        <w:rPr>
          <w:rFonts w:ascii="Swis721 BT" w:eastAsia="Aptos" w:hAnsi="Swis721 BT" w:cs="Arial"/>
        </w:rPr>
      </w:pPr>
      <w:r w:rsidRPr="00DA3ECC">
        <w:rPr>
          <w:rFonts w:ascii="Swis721 BT" w:eastAsia="Aptos" w:hAnsi="Swis721 BT" w:cs="Arial"/>
        </w:rPr>
        <w:t>They will also support the Core Team in identifying and inviting stakeholders to participate in the workshop(s); these people will include local leaders representing municipal, state and federal government; businesses; institutions; and not-for-profit organizations.</w:t>
      </w:r>
    </w:p>
    <w:p w14:paraId="2093ECFB" w14:textId="77777777" w:rsidR="00B37903" w:rsidRPr="008241D4" w:rsidRDefault="00B37903" w:rsidP="008241D4">
      <w:pPr>
        <w:keepNext/>
        <w:keepLines/>
        <w:spacing w:before="80" w:after="40"/>
        <w:ind w:left="124"/>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Task 3.2 Conduct the Workshop</w:t>
      </w:r>
    </w:p>
    <w:p w14:paraId="65F70CBB" w14:textId="77777777" w:rsidR="00B37903" w:rsidRPr="00DA3ECC" w:rsidRDefault="00B37903" w:rsidP="00B37903">
      <w:pPr>
        <w:spacing w:before="0" w:after="160"/>
        <w:ind w:left="124"/>
        <w:rPr>
          <w:rFonts w:ascii="Swis721 BT" w:eastAsia="Aptos" w:hAnsi="Swis721 BT" w:cs="Arial"/>
        </w:rPr>
      </w:pPr>
      <w:r w:rsidRPr="00DA3ECC">
        <w:rPr>
          <w:rFonts w:ascii="Swis721 BT" w:eastAsia="Aptos" w:hAnsi="Swis721 BT" w:cs="Arial"/>
        </w:rPr>
        <w:t>The consultant team will conduct the CRB Workshop(s) to characterize the Town’s hazards, vulnerabilities, and strengths related to the infrastructure, societal, and environmental assets. They will:</w:t>
      </w:r>
    </w:p>
    <w:p w14:paraId="51B060F0" w14:textId="77777777" w:rsidR="00B37903" w:rsidRPr="00DA3ECC" w:rsidRDefault="00B37903" w:rsidP="00B37903">
      <w:pPr>
        <w:widowControl w:val="0"/>
        <w:numPr>
          <w:ilvl w:val="0"/>
          <w:numId w:val="40"/>
        </w:numPr>
        <w:autoSpaceDE w:val="0"/>
        <w:autoSpaceDN w:val="0"/>
        <w:spacing w:before="0" w:after="0" w:line="240" w:lineRule="auto"/>
        <w:ind w:right="220"/>
        <w:jc w:val="both"/>
        <w:rPr>
          <w:rFonts w:ascii="Arial" w:eastAsia="Arial" w:hAnsi="Arial" w:cs="Arial"/>
          <w:kern w:val="0"/>
          <w14:ligatures w14:val="none"/>
        </w:rPr>
      </w:pPr>
      <w:r w:rsidRPr="00DA3ECC">
        <w:rPr>
          <w:rFonts w:ascii="Arial" w:eastAsia="Arial" w:hAnsi="Arial" w:cs="Arial"/>
          <w:kern w:val="0"/>
          <w14:ligatures w14:val="none"/>
        </w:rPr>
        <w:t>Understand connections between ongoing community issues, hazards, and local planning and actions in the municipalities.</w:t>
      </w:r>
    </w:p>
    <w:p w14:paraId="7683AC74" w14:textId="77777777" w:rsidR="00B37903" w:rsidRPr="00DA3ECC" w:rsidRDefault="00B37903" w:rsidP="00B37903">
      <w:pPr>
        <w:widowControl w:val="0"/>
        <w:numPr>
          <w:ilvl w:val="0"/>
          <w:numId w:val="40"/>
        </w:numPr>
        <w:autoSpaceDE w:val="0"/>
        <w:autoSpaceDN w:val="0"/>
        <w:spacing w:before="0" w:after="0" w:line="240" w:lineRule="auto"/>
        <w:ind w:right="220"/>
        <w:jc w:val="both"/>
        <w:rPr>
          <w:rFonts w:ascii="Arial" w:eastAsia="Arial" w:hAnsi="Arial" w:cs="Arial"/>
          <w:kern w:val="0"/>
          <w14:ligatures w14:val="none"/>
        </w:rPr>
      </w:pPr>
      <w:r w:rsidRPr="00DA3ECC">
        <w:rPr>
          <w:rFonts w:ascii="Arial" w:eastAsia="Arial" w:hAnsi="Arial" w:cs="Arial"/>
          <w:kern w:val="0"/>
          <w14:ligatures w14:val="none"/>
        </w:rPr>
        <w:t>Identify and map vulnerabilities and strengths to develop infrastructure, societal, and natural resource risk profiles for the municipalities.</w:t>
      </w:r>
    </w:p>
    <w:p w14:paraId="347BD31B" w14:textId="77777777" w:rsidR="00B37903" w:rsidRPr="00DA3ECC" w:rsidRDefault="00B37903" w:rsidP="00B37903">
      <w:pPr>
        <w:widowControl w:val="0"/>
        <w:numPr>
          <w:ilvl w:val="0"/>
          <w:numId w:val="40"/>
        </w:numPr>
        <w:autoSpaceDE w:val="0"/>
        <w:autoSpaceDN w:val="0"/>
        <w:spacing w:before="0" w:after="0" w:line="240" w:lineRule="auto"/>
        <w:ind w:right="220"/>
        <w:jc w:val="both"/>
        <w:rPr>
          <w:rFonts w:ascii="Arial" w:eastAsia="Arial" w:hAnsi="Arial" w:cs="Arial"/>
          <w:kern w:val="0"/>
          <w14:ligatures w14:val="none"/>
        </w:rPr>
      </w:pPr>
      <w:r w:rsidRPr="00DA3ECC">
        <w:rPr>
          <w:rFonts w:ascii="Arial" w:eastAsia="Arial" w:hAnsi="Arial" w:cs="Arial"/>
          <w:kern w:val="0"/>
          <w14:ligatures w14:val="none"/>
        </w:rPr>
        <w:t xml:space="preserve">Develop and prioritize actions and clearly delineated next steps for the municipalities, local organizations, businesses, private citizens, neighborhoods, and community </w:t>
      </w:r>
      <w:r w:rsidRPr="00DA3ECC">
        <w:rPr>
          <w:rFonts w:ascii="Arial" w:eastAsia="Arial" w:hAnsi="Arial" w:cs="Arial"/>
          <w:kern w:val="0"/>
          <w14:ligatures w14:val="none"/>
        </w:rPr>
        <w:lastRenderedPageBreak/>
        <w:t>groups.</w:t>
      </w:r>
    </w:p>
    <w:p w14:paraId="0D5E7B1E" w14:textId="77777777" w:rsidR="00B37903" w:rsidRPr="00DA3ECC" w:rsidRDefault="00B37903" w:rsidP="00B37903">
      <w:pPr>
        <w:widowControl w:val="0"/>
        <w:numPr>
          <w:ilvl w:val="0"/>
          <w:numId w:val="40"/>
        </w:numPr>
        <w:autoSpaceDE w:val="0"/>
        <w:autoSpaceDN w:val="0"/>
        <w:spacing w:before="0" w:after="0" w:line="240" w:lineRule="auto"/>
        <w:ind w:right="220"/>
        <w:jc w:val="both"/>
        <w:rPr>
          <w:rFonts w:ascii="Arial" w:eastAsia="Arial" w:hAnsi="Arial" w:cs="Arial"/>
          <w:kern w:val="0"/>
          <w14:ligatures w14:val="none"/>
        </w:rPr>
      </w:pPr>
      <w:r w:rsidRPr="00DA3ECC">
        <w:rPr>
          <w:rFonts w:ascii="Arial" w:eastAsia="Arial" w:hAnsi="Arial" w:cs="Arial"/>
          <w:kern w:val="0"/>
          <w14:ligatures w14:val="none"/>
        </w:rPr>
        <w:t>Identify areas for debris management</w:t>
      </w:r>
    </w:p>
    <w:p w14:paraId="7CA5EC3C" w14:textId="77777777" w:rsidR="00B37903" w:rsidRPr="00DA3ECC" w:rsidRDefault="00B37903" w:rsidP="00B37903">
      <w:pPr>
        <w:widowControl w:val="0"/>
        <w:numPr>
          <w:ilvl w:val="0"/>
          <w:numId w:val="40"/>
        </w:numPr>
        <w:autoSpaceDE w:val="0"/>
        <w:autoSpaceDN w:val="0"/>
        <w:spacing w:before="0" w:after="0" w:line="240" w:lineRule="auto"/>
        <w:ind w:right="220"/>
        <w:jc w:val="both"/>
        <w:rPr>
          <w:rFonts w:ascii="Arial" w:eastAsia="Arial" w:hAnsi="Arial" w:cs="Arial"/>
          <w:kern w:val="0"/>
          <w14:ligatures w14:val="none"/>
        </w:rPr>
      </w:pPr>
      <w:r w:rsidRPr="00DA3ECC">
        <w:rPr>
          <w:rFonts w:ascii="Arial" w:eastAsia="Arial" w:hAnsi="Arial" w:cs="Arial"/>
          <w:kern w:val="0"/>
          <w14:ligatures w14:val="none"/>
        </w:rPr>
        <w:t xml:space="preserve">Identify opportunities to advance actions that further reduce the impact of hazards and increase resilience </w:t>
      </w:r>
      <w:r w:rsidRPr="00DA3ECC">
        <w:rPr>
          <w:rFonts w:ascii="Swis721 BT" w:eastAsia="Aptos" w:hAnsi="Swis721 BT" w:cs="Arial"/>
        </w:rPr>
        <w:t>across and within municipalities.</w:t>
      </w:r>
    </w:p>
    <w:p w14:paraId="0464BECC" w14:textId="77777777" w:rsidR="00B37903" w:rsidRPr="008241D4" w:rsidRDefault="00B37903" w:rsidP="00B37903">
      <w:pPr>
        <w:keepNext/>
        <w:keepLines/>
        <w:spacing w:before="80" w:after="40"/>
        <w:outlineLvl w:val="4"/>
        <w:rPr>
          <w:rFonts w:ascii="Swis721 BT" w:eastAsia="Yu Gothic Light" w:hAnsi="Swis721 BT" w:cs="Times New Roman"/>
          <w:b/>
          <w:i/>
          <w:iCs/>
          <w:color w:val="156082" w:themeColor="accent1"/>
        </w:rPr>
      </w:pPr>
      <w:r w:rsidRPr="008241D4">
        <w:rPr>
          <w:rFonts w:ascii="Swis721 BT" w:eastAsia="Yu Gothic Light" w:hAnsi="Swis721 BT" w:cs="Times New Roman"/>
          <w:b/>
          <w:color w:val="156082" w:themeColor="accent1"/>
        </w:rPr>
        <w:t>TASK 4: DEVELOP ACTIONS FOR FLOOD PREPAREDNESS</w:t>
      </w:r>
    </w:p>
    <w:p w14:paraId="27F85B79" w14:textId="77777777" w:rsidR="00B37903" w:rsidRPr="008241D4" w:rsidRDefault="00B37903" w:rsidP="008241D4">
      <w:pPr>
        <w:keepNext/>
        <w:keepLines/>
        <w:spacing w:before="80" w:after="40"/>
        <w:ind w:left="124"/>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Task 4.1 Develop a Risk Matrix</w:t>
      </w:r>
    </w:p>
    <w:p w14:paraId="7DD9EFBE" w14:textId="77777777" w:rsidR="00B37903" w:rsidRPr="00DA3ECC" w:rsidRDefault="00B37903" w:rsidP="00B37903">
      <w:pPr>
        <w:spacing w:before="0" w:after="160"/>
        <w:ind w:left="124"/>
        <w:rPr>
          <w:rFonts w:ascii="Swis721 BT" w:eastAsia="Aptos" w:hAnsi="Swis721 BT" w:cs="Arial"/>
        </w:rPr>
      </w:pPr>
      <w:r w:rsidRPr="00DA3ECC">
        <w:rPr>
          <w:rFonts w:ascii="Swis721 BT" w:eastAsia="Aptos" w:hAnsi="Swis721 BT" w:cs="Arial"/>
        </w:rPr>
        <w:t>The consultant team will work with the Core Team to synthesize the workshop(s) participants’ input and prepare a master Risk Matrix summarizing the Risk Matrices prepared at each workshop table. This will be the foundation for the development of actions to reduce risks to flooding in the community.</w:t>
      </w:r>
    </w:p>
    <w:p w14:paraId="2CCF5478" w14:textId="77777777" w:rsidR="00B37903" w:rsidRPr="008241D4" w:rsidRDefault="00B37903" w:rsidP="008241D4">
      <w:pPr>
        <w:keepNext/>
        <w:keepLines/>
        <w:spacing w:before="80" w:after="40"/>
        <w:outlineLvl w:val="3"/>
        <w:rPr>
          <w:rFonts w:ascii="Swis721 BT" w:eastAsia="Aptos" w:hAnsi="Swis721 BT" w:cs="Arial"/>
          <w:i/>
          <w:iCs/>
          <w:color w:val="156082" w:themeColor="accent1"/>
        </w:rPr>
      </w:pPr>
      <w:r w:rsidRPr="008241D4">
        <w:rPr>
          <w:rFonts w:ascii="Swis721 BT" w:eastAsia="Yu Gothic Light" w:hAnsi="Swis721 BT" w:cs="Times New Roman"/>
          <w:i/>
          <w:iCs/>
          <w:color w:val="156082" w:themeColor="accent1"/>
        </w:rPr>
        <w:t xml:space="preserve">Task 4.2 </w:t>
      </w:r>
      <w:r w:rsidRPr="008241D4">
        <w:rPr>
          <w:rFonts w:ascii="Swis721 BT" w:eastAsia="Times New Roman" w:hAnsi="Swis721 BT" w:cs="Times New Roman"/>
          <w:i/>
          <w:iCs/>
          <w:color w:val="156082" w:themeColor="accent1"/>
        </w:rPr>
        <w:t>Develop Priority Actions and Mitigation Strategies</w:t>
      </w:r>
    </w:p>
    <w:p w14:paraId="28E85098" w14:textId="77777777" w:rsidR="00B37903" w:rsidRPr="00DA3ECC" w:rsidRDefault="00B37903" w:rsidP="00B37903">
      <w:pPr>
        <w:spacing w:before="0" w:after="160"/>
        <w:ind w:left="124"/>
        <w:rPr>
          <w:rFonts w:ascii="Swis721 BT" w:eastAsia="Aptos" w:hAnsi="Swis721 BT" w:cs="Arial"/>
        </w:rPr>
      </w:pPr>
      <w:r w:rsidRPr="00DA3ECC">
        <w:rPr>
          <w:rFonts w:ascii="Swis721 BT" w:eastAsia="Aptos" w:hAnsi="Swis721 BT" w:cs="Arial"/>
        </w:rPr>
        <w:t xml:space="preserve">As an outcome of developing the Risk Matrix, the project team will work with the Core Team and local officials to identify resilience-building actions that address potential risks to community’s assets of infrastructure, society, and environment. These actions will include the several highest Priority Actions that would mitigate the flooding vulnerabilities. They will assist in conceptualizing projects that are ready for implementation, will most significantly improve resiliency and flooding preparedness, and support the improvement of capabilities and capacity. They will help to shape the project actions to address potential be received favorably by DCR during the next round of CFPF funding. In a strategic planning meeting, the project team will work to further develop potential projects and to develop a strategy for obtaining funding source(s) for those projects. </w:t>
      </w:r>
    </w:p>
    <w:p w14:paraId="73689841" w14:textId="77777777" w:rsidR="00B37903" w:rsidRPr="008241D4" w:rsidRDefault="00B37903" w:rsidP="008241D4">
      <w:pPr>
        <w:keepNext/>
        <w:keepLines/>
        <w:spacing w:before="80" w:after="40"/>
        <w:outlineLvl w:val="3"/>
        <w:rPr>
          <w:rFonts w:ascii="Swis721 BT" w:eastAsia="Aptos" w:hAnsi="Swis721 BT" w:cs="Arial"/>
          <w:i/>
          <w:iCs/>
          <w:color w:val="156082" w:themeColor="accent1"/>
        </w:rPr>
      </w:pPr>
      <w:r w:rsidRPr="008241D4">
        <w:rPr>
          <w:rFonts w:ascii="Swis721 BT" w:eastAsia="Yu Gothic Light" w:hAnsi="Swis721 BT" w:cs="Times New Roman"/>
          <w:i/>
          <w:iCs/>
          <w:color w:val="156082" w:themeColor="accent1"/>
        </w:rPr>
        <w:t xml:space="preserve">Task 4.3 </w:t>
      </w:r>
      <w:r w:rsidRPr="008241D4">
        <w:rPr>
          <w:rFonts w:ascii="Swis721 BT" w:eastAsia="Times New Roman" w:hAnsi="Swis721 BT" w:cs="Times New Roman"/>
          <w:i/>
          <w:iCs/>
          <w:color w:val="156082" w:themeColor="accent1"/>
        </w:rPr>
        <w:t>Action Prioritization</w:t>
      </w:r>
    </w:p>
    <w:p w14:paraId="0EA5E8EE" w14:textId="77777777" w:rsidR="00B37903" w:rsidRPr="00DA3ECC" w:rsidRDefault="00B37903" w:rsidP="00B37903">
      <w:pPr>
        <w:spacing w:before="0" w:after="160"/>
        <w:rPr>
          <w:rFonts w:ascii="Swis721 BT" w:eastAsia="Aptos" w:hAnsi="Swis721 BT" w:cs="Arial"/>
        </w:rPr>
      </w:pPr>
      <w:r w:rsidRPr="00DA3ECC">
        <w:rPr>
          <w:rFonts w:ascii="Swis721 BT" w:eastAsia="Aptos" w:hAnsi="Swis721 BT" w:cs="Arial"/>
        </w:rPr>
        <w:t>Using the Action Prioritization Matrix, the project team will work with the Core Team to identify high priority resilience-building actions that address principal vulnerabilities within the community’s infrastructure, societal, and environmental assets and that will help meet the goals established at the beginning of the planning process. Actions that are identified as high priorities will undergo further analysis to identify items such as cost and feasibility. They will further assist in refining actions to develop specific implementation strategies, which may include identifying next steps and funding sources.  </w:t>
      </w:r>
    </w:p>
    <w:p w14:paraId="0DE5BAEC" w14:textId="77777777" w:rsidR="00B37903" w:rsidRPr="008241D4" w:rsidRDefault="00B37903" w:rsidP="00B37903">
      <w:pPr>
        <w:keepNext/>
        <w:keepLines/>
        <w:spacing w:before="80" w:after="40"/>
        <w:outlineLvl w:val="4"/>
        <w:rPr>
          <w:rFonts w:ascii="Swis721 BT" w:eastAsia="Yu Gothic Light" w:hAnsi="Swis721 BT" w:cs="Times New Roman"/>
          <w:b/>
          <w:i/>
          <w:iCs/>
          <w:color w:val="156082" w:themeColor="accent1"/>
        </w:rPr>
      </w:pPr>
      <w:r w:rsidRPr="008241D4">
        <w:rPr>
          <w:rFonts w:ascii="Swis721 BT" w:eastAsia="Yu Gothic Light" w:hAnsi="Swis721 BT" w:cs="Times New Roman"/>
          <w:b/>
          <w:color w:val="156082" w:themeColor="accent1"/>
        </w:rPr>
        <w:t>TASK 5: DEVELOP THE PLAN</w:t>
      </w:r>
    </w:p>
    <w:p w14:paraId="414095A6" w14:textId="77777777" w:rsidR="00B37903" w:rsidRPr="008241D4" w:rsidRDefault="00B37903" w:rsidP="008241D4">
      <w:pPr>
        <w:keepNext/>
        <w:keepLines/>
        <w:spacing w:before="80" w:after="40"/>
        <w:ind w:left="124"/>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Task 5.1 Summarize Findings</w:t>
      </w:r>
    </w:p>
    <w:p w14:paraId="65B9D7B2" w14:textId="77777777" w:rsidR="00B37903" w:rsidRPr="00DA3ECC" w:rsidRDefault="00B37903" w:rsidP="00B37903">
      <w:pPr>
        <w:widowControl w:val="0"/>
        <w:autoSpaceDE w:val="0"/>
        <w:autoSpaceDN w:val="0"/>
        <w:spacing w:before="0" w:after="0" w:line="240" w:lineRule="auto"/>
        <w:ind w:left="117"/>
        <w:rPr>
          <w:rFonts w:ascii="Arial" w:eastAsia="Arial" w:hAnsi="Arial" w:cs="Arial"/>
          <w:kern w:val="0"/>
          <w14:ligatures w14:val="none"/>
        </w:rPr>
      </w:pPr>
      <w:r w:rsidRPr="00DA3ECC">
        <w:rPr>
          <w:rFonts w:ascii="Arial" w:eastAsia="Arial" w:hAnsi="Arial" w:cs="Arial"/>
          <w:kern w:val="0"/>
          <w14:ligatures w14:val="none"/>
        </w:rPr>
        <w:t>Characterizing</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current</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and</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projected</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hazard</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impacts within</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the</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Town provides</w:t>
      </w:r>
      <w:r w:rsidRPr="00DA3ECC">
        <w:rPr>
          <w:rFonts w:ascii="Arial" w:eastAsia="Arial" w:hAnsi="Arial" w:cs="Arial"/>
          <w:spacing w:val="-4"/>
          <w:kern w:val="0"/>
          <w14:ligatures w14:val="none"/>
        </w:rPr>
        <w:t xml:space="preserve"> </w:t>
      </w:r>
      <w:r w:rsidRPr="00DA3ECC">
        <w:rPr>
          <w:rFonts w:ascii="Arial" w:eastAsia="Arial" w:hAnsi="Arial" w:cs="Arial"/>
          <w:kern w:val="0"/>
          <w14:ligatures w14:val="none"/>
        </w:rPr>
        <w:t>a</w:t>
      </w:r>
      <w:r w:rsidRPr="00DA3ECC">
        <w:rPr>
          <w:rFonts w:ascii="Arial" w:eastAsia="Arial" w:hAnsi="Arial" w:cs="Arial"/>
          <w:spacing w:val="-6"/>
          <w:kern w:val="0"/>
          <w14:ligatures w14:val="none"/>
        </w:rPr>
        <w:t xml:space="preserve"> </w:t>
      </w:r>
      <w:r w:rsidRPr="00DA3ECC">
        <w:rPr>
          <w:rFonts w:ascii="Arial" w:eastAsia="Arial" w:hAnsi="Arial" w:cs="Arial"/>
          <w:kern w:val="0"/>
          <w14:ligatures w14:val="none"/>
        </w:rPr>
        <w:t>critical</w:t>
      </w:r>
      <w:r w:rsidRPr="00DA3ECC">
        <w:rPr>
          <w:rFonts w:ascii="Arial" w:eastAsia="Arial" w:hAnsi="Arial" w:cs="Arial"/>
          <w:spacing w:val="-4"/>
          <w:kern w:val="0"/>
          <w14:ligatures w14:val="none"/>
        </w:rPr>
        <w:t xml:space="preserve"> </w:t>
      </w:r>
      <w:r w:rsidRPr="00DA3ECC">
        <w:rPr>
          <w:rFonts w:ascii="Arial" w:eastAsia="Arial" w:hAnsi="Arial" w:cs="Arial"/>
          <w:kern w:val="0"/>
          <w14:ligatures w14:val="none"/>
        </w:rPr>
        <w:t>foundation</w:t>
      </w:r>
      <w:r w:rsidRPr="00DA3ECC">
        <w:rPr>
          <w:rFonts w:ascii="Arial" w:eastAsia="Arial" w:hAnsi="Arial" w:cs="Arial"/>
          <w:spacing w:val="-4"/>
          <w:kern w:val="0"/>
          <w14:ligatures w14:val="none"/>
        </w:rPr>
        <w:t xml:space="preserve"> </w:t>
      </w:r>
      <w:r w:rsidRPr="00DA3ECC">
        <w:rPr>
          <w:rFonts w:ascii="Arial" w:eastAsia="Arial" w:hAnsi="Arial" w:cs="Arial"/>
          <w:kern w:val="0"/>
          <w14:ligatures w14:val="none"/>
        </w:rPr>
        <w:t>for</w:t>
      </w:r>
      <w:r w:rsidRPr="00DA3ECC">
        <w:rPr>
          <w:rFonts w:ascii="Arial" w:eastAsia="Arial" w:hAnsi="Arial" w:cs="Arial"/>
          <w:spacing w:val="-5"/>
          <w:kern w:val="0"/>
          <w14:ligatures w14:val="none"/>
        </w:rPr>
        <w:t xml:space="preserve"> </w:t>
      </w:r>
      <w:r w:rsidRPr="00DA3ECC">
        <w:rPr>
          <w:rFonts w:ascii="Arial" w:eastAsia="Arial" w:hAnsi="Arial" w:cs="Arial"/>
          <w:kern w:val="0"/>
          <w14:ligatures w14:val="none"/>
        </w:rPr>
        <w:t>developing</w:t>
      </w:r>
      <w:r w:rsidRPr="00DA3ECC">
        <w:rPr>
          <w:rFonts w:ascii="Arial" w:eastAsia="Arial" w:hAnsi="Arial" w:cs="Arial"/>
          <w:spacing w:val="-5"/>
          <w:kern w:val="0"/>
          <w14:ligatures w14:val="none"/>
        </w:rPr>
        <w:t xml:space="preserve"> </w:t>
      </w:r>
      <w:r w:rsidRPr="00DA3ECC">
        <w:rPr>
          <w:rFonts w:ascii="Arial" w:eastAsia="Arial" w:hAnsi="Arial" w:cs="Arial"/>
          <w:kern w:val="0"/>
          <w14:ligatures w14:val="none"/>
        </w:rPr>
        <w:t>hazard</w:t>
      </w:r>
      <w:r w:rsidRPr="00DA3ECC">
        <w:rPr>
          <w:rFonts w:ascii="Arial" w:eastAsia="Arial" w:hAnsi="Arial" w:cs="Arial"/>
          <w:spacing w:val="-4"/>
          <w:kern w:val="0"/>
          <w14:ligatures w14:val="none"/>
        </w:rPr>
        <w:t xml:space="preserve"> </w:t>
      </w:r>
      <w:r w:rsidRPr="00DA3ECC">
        <w:rPr>
          <w:rFonts w:ascii="Arial" w:eastAsia="Arial" w:hAnsi="Arial" w:cs="Arial"/>
          <w:kern w:val="0"/>
          <w14:ligatures w14:val="none"/>
        </w:rPr>
        <w:t>mitigation</w:t>
      </w:r>
      <w:r w:rsidRPr="00DA3ECC">
        <w:rPr>
          <w:rFonts w:ascii="Arial" w:eastAsia="Arial" w:hAnsi="Arial" w:cs="Arial"/>
          <w:spacing w:val="-5"/>
          <w:kern w:val="0"/>
          <w14:ligatures w14:val="none"/>
        </w:rPr>
        <w:t xml:space="preserve"> </w:t>
      </w:r>
      <w:r w:rsidRPr="00DA3ECC">
        <w:rPr>
          <w:rFonts w:ascii="Arial" w:eastAsia="Arial" w:hAnsi="Arial" w:cs="Arial"/>
          <w:kern w:val="0"/>
          <w14:ligatures w14:val="none"/>
        </w:rPr>
        <w:t>strategies.</w:t>
      </w:r>
      <w:r w:rsidRPr="00DA3ECC">
        <w:rPr>
          <w:rFonts w:ascii="Arial" w:eastAsia="Arial" w:hAnsi="Arial" w:cs="Arial"/>
          <w:spacing w:val="-5"/>
          <w:kern w:val="0"/>
          <w14:ligatures w14:val="none"/>
        </w:rPr>
        <w:t xml:space="preserve"> </w:t>
      </w:r>
      <w:r w:rsidRPr="00DA3ECC">
        <w:rPr>
          <w:rFonts w:ascii="Arial" w:eastAsia="Arial" w:hAnsi="Arial" w:cs="Arial"/>
          <w:kern w:val="0"/>
          <w14:ligatures w14:val="none"/>
        </w:rPr>
        <w:t>The</w:t>
      </w:r>
      <w:r w:rsidRPr="00DA3ECC">
        <w:rPr>
          <w:rFonts w:ascii="Arial" w:eastAsia="Arial" w:hAnsi="Arial" w:cs="Arial"/>
          <w:spacing w:val="-5"/>
          <w:kern w:val="0"/>
          <w14:ligatures w14:val="none"/>
        </w:rPr>
        <w:t xml:space="preserve"> </w:t>
      </w:r>
      <w:r w:rsidRPr="00DA3ECC">
        <w:rPr>
          <w:rFonts w:ascii="Arial" w:eastAsia="Arial" w:hAnsi="Arial" w:cs="Arial"/>
          <w:kern w:val="0"/>
          <w14:ligatures w14:val="none"/>
        </w:rPr>
        <w:t>resilience</w:t>
      </w:r>
      <w:r w:rsidRPr="00DA3ECC">
        <w:rPr>
          <w:rFonts w:ascii="Arial" w:eastAsia="Arial" w:hAnsi="Arial" w:cs="Arial"/>
          <w:spacing w:val="-5"/>
          <w:kern w:val="0"/>
          <w14:ligatures w14:val="none"/>
        </w:rPr>
        <w:t xml:space="preserve"> </w:t>
      </w:r>
      <w:r w:rsidRPr="00DA3ECC">
        <w:rPr>
          <w:rFonts w:ascii="Arial" w:eastAsia="Arial" w:hAnsi="Arial" w:cs="Arial"/>
          <w:kern w:val="0"/>
          <w14:ligatures w14:val="none"/>
        </w:rPr>
        <w:t>plan</w:t>
      </w:r>
      <w:r w:rsidRPr="00DA3ECC">
        <w:rPr>
          <w:rFonts w:ascii="Arial" w:eastAsia="Arial" w:hAnsi="Arial" w:cs="Arial"/>
          <w:spacing w:val="-4"/>
          <w:kern w:val="0"/>
          <w14:ligatures w14:val="none"/>
        </w:rPr>
        <w:t xml:space="preserve"> will </w:t>
      </w:r>
      <w:r w:rsidRPr="00DA3ECC">
        <w:rPr>
          <w:rFonts w:ascii="Arial" w:eastAsia="Arial" w:hAnsi="Arial" w:cs="Arial"/>
          <w:kern w:val="0"/>
          <w14:ligatures w14:val="none"/>
        </w:rPr>
        <w:t>assess</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flooding</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impacts</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in</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all</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areas</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of</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the</w:t>
      </w:r>
      <w:r w:rsidRPr="00DA3ECC">
        <w:rPr>
          <w:rFonts w:ascii="Arial" w:eastAsia="Arial" w:hAnsi="Arial" w:cs="Arial"/>
          <w:spacing w:val="-9"/>
          <w:kern w:val="0"/>
          <w14:ligatures w14:val="none"/>
        </w:rPr>
        <w:t xml:space="preserve"> Town</w:t>
      </w:r>
      <w:r w:rsidRPr="00DA3ECC">
        <w:rPr>
          <w:rFonts w:ascii="Arial" w:eastAsia="Arial" w:hAnsi="Arial" w:cs="Arial"/>
          <w:kern w:val="0"/>
          <w14:ligatures w14:val="none"/>
        </w:rPr>
        <w:t>,</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not</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just</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within</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the</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Special</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Flood</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Hazard</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Areas (SFHAs).</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Impacts</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from</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multiple</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hazards,</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including</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those</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that</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may</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cause,</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influence,</w:t>
      </w:r>
      <w:r w:rsidRPr="00DA3ECC">
        <w:rPr>
          <w:rFonts w:ascii="Arial" w:eastAsia="Arial" w:hAnsi="Arial" w:cs="Arial"/>
          <w:spacing w:val="-12"/>
          <w:kern w:val="0"/>
          <w14:ligatures w14:val="none"/>
        </w:rPr>
        <w:t xml:space="preserve"> </w:t>
      </w:r>
      <w:r w:rsidRPr="00DA3ECC">
        <w:rPr>
          <w:rFonts w:ascii="Arial" w:eastAsia="Arial" w:hAnsi="Arial" w:cs="Arial"/>
          <w:kern w:val="0"/>
          <w14:ligatures w14:val="none"/>
        </w:rPr>
        <w:t>or</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result</w:t>
      </w:r>
      <w:r w:rsidRPr="00DA3ECC">
        <w:rPr>
          <w:rFonts w:ascii="Arial" w:eastAsia="Arial" w:hAnsi="Arial" w:cs="Arial"/>
          <w:spacing w:val="-11"/>
          <w:kern w:val="0"/>
          <w14:ligatures w14:val="none"/>
        </w:rPr>
        <w:t xml:space="preserve"> </w:t>
      </w:r>
      <w:r w:rsidRPr="00DA3ECC">
        <w:rPr>
          <w:rFonts w:ascii="Arial" w:eastAsia="Arial" w:hAnsi="Arial" w:cs="Arial"/>
          <w:kern w:val="0"/>
          <w14:ligatures w14:val="none"/>
        </w:rPr>
        <w:t>from flooding events, as well as those that can impact the transportation network will be assessed.</w:t>
      </w:r>
    </w:p>
    <w:p w14:paraId="2594B210" w14:textId="77777777" w:rsidR="00B37903" w:rsidRPr="00DA3ECC" w:rsidRDefault="00B37903" w:rsidP="00B37903">
      <w:pPr>
        <w:widowControl w:val="0"/>
        <w:autoSpaceDE w:val="0"/>
        <w:autoSpaceDN w:val="0"/>
        <w:spacing w:before="252" w:after="0" w:line="240" w:lineRule="auto"/>
        <w:ind w:left="119" w:right="218"/>
        <w:jc w:val="both"/>
        <w:rPr>
          <w:rFonts w:ascii="Arial" w:eastAsia="Arial" w:hAnsi="Arial" w:cs="Arial"/>
          <w:kern w:val="0"/>
          <w14:ligatures w14:val="none"/>
        </w:rPr>
      </w:pPr>
      <w:r w:rsidRPr="00DA3ECC">
        <w:rPr>
          <w:rFonts w:ascii="Arial" w:eastAsia="Arial" w:hAnsi="Arial" w:cs="Arial"/>
          <w:kern w:val="0"/>
          <w14:ligatures w14:val="none"/>
        </w:rPr>
        <w:t xml:space="preserve">Results of the CRB process will serve as an exposure, risk, and vulnerability assessment and will be summarized using maps, figures, and narrative for presentation in the resilience plan. This will include the following key </w:t>
      </w:r>
      <w:r w:rsidRPr="00DA3ECC">
        <w:rPr>
          <w:rFonts w:ascii="Arial" w:eastAsia="Arial" w:hAnsi="Arial" w:cs="Arial"/>
          <w:spacing w:val="-2"/>
          <w:kern w:val="0"/>
          <w14:ligatures w14:val="none"/>
        </w:rPr>
        <w:t>summaries:</w:t>
      </w:r>
    </w:p>
    <w:p w14:paraId="547FE6F4" w14:textId="77777777" w:rsidR="00B37903" w:rsidRPr="00DA3ECC" w:rsidRDefault="00B37903" w:rsidP="00B37903">
      <w:pPr>
        <w:widowControl w:val="0"/>
        <w:autoSpaceDE w:val="0"/>
        <w:autoSpaceDN w:val="0"/>
        <w:spacing w:before="1" w:after="0" w:line="240" w:lineRule="auto"/>
        <w:rPr>
          <w:rFonts w:ascii="Arial" w:eastAsia="Arial" w:hAnsi="Arial" w:cs="Arial"/>
          <w:kern w:val="0"/>
          <w14:ligatures w14:val="none"/>
        </w:rPr>
      </w:pPr>
    </w:p>
    <w:p w14:paraId="49CC01FF" w14:textId="77777777" w:rsidR="00B37903" w:rsidRPr="00DA3ECC" w:rsidRDefault="00B37903" w:rsidP="00B37903">
      <w:pPr>
        <w:widowControl w:val="0"/>
        <w:numPr>
          <w:ilvl w:val="0"/>
          <w:numId w:val="41"/>
        </w:numPr>
        <w:tabs>
          <w:tab w:val="left" w:pos="838"/>
        </w:tabs>
        <w:autoSpaceDE w:val="0"/>
        <w:autoSpaceDN w:val="0"/>
        <w:spacing w:before="0" w:after="0" w:line="269" w:lineRule="exact"/>
        <w:ind w:hanging="359"/>
        <w:rPr>
          <w:rFonts w:ascii="Swis721 BT" w:eastAsia="Aptos" w:hAnsi="Swis721 BT" w:cs="Arial"/>
        </w:rPr>
      </w:pPr>
      <w:r w:rsidRPr="00DA3ECC">
        <w:rPr>
          <w:rFonts w:ascii="Swis721 BT" w:eastAsia="Aptos" w:hAnsi="Swis721 BT" w:cs="Arial"/>
        </w:rPr>
        <w:t>High</w:t>
      </w:r>
      <w:r w:rsidRPr="00DA3ECC">
        <w:rPr>
          <w:rFonts w:ascii="Swis721 BT" w:eastAsia="Aptos" w:hAnsi="Swis721 BT" w:cs="Arial"/>
          <w:spacing w:val="-7"/>
        </w:rPr>
        <w:t xml:space="preserve"> </w:t>
      </w:r>
      <w:r w:rsidRPr="00DA3ECC">
        <w:rPr>
          <w:rFonts w:ascii="Swis721 BT" w:eastAsia="Aptos" w:hAnsi="Swis721 BT" w:cs="Arial"/>
        </w:rPr>
        <w:t>flood</w:t>
      </w:r>
      <w:r w:rsidRPr="00DA3ECC">
        <w:rPr>
          <w:rFonts w:ascii="Swis721 BT" w:eastAsia="Aptos" w:hAnsi="Swis721 BT" w:cs="Arial"/>
          <w:spacing w:val="-6"/>
        </w:rPr>
        <w:t xml:space="preserve"> </w:t>
      </w:r>
      <w:r w:rsidRPr="00DA3ECC">
        <w:rPr>
          <w:rFonts w:ascii="Swis721 BT" w:eastAsia="Aptos" w:hAnsi="Swis721 BT" w:cs="Arial"/>
        </w:rPr>
        <w:t>risk</w:t>
      </w:r>
      <w:r w:rsidRPr="00DA3ECC">
        <w:rPr>
          <w:rFonts w:ascii="Swis721 BT" w:eastAsia="Aptos" w:hAnsi="Swis721 BT" w:cs="Arial"/>
          <w:spacing w:val="-6"/>
        </w:rPr>
        <w:t xml:space="preserve"> </w:t>
      </w:r>
      <w:r w:rsidRPr="00DA3ECC">
        <w:rPr>
          <w:rFonts w:ascii="Swis721 BT" w:eastAsia="Aptos" w:hAnsi="Swis721 BT" w:cs="Arial"/>
        </w:rPr>
        <w:t>areas</w:t>
      </w:r>
      <w:r w:rsidRPr="00DA3ECC">
        <w:rPr>
          <w:rFonts w:ascii="Swis721 BT" w:eastAsia="Aptos" w:hAnsi="Swis721 BT" w:cs="Arial"/>
          <w:spacing w:val="-6"/>
        </w:rPr>
        <w:t xml:space="preserve"> </w:t>
      </w:r>
      <w:r w:rsidRPr="00DA3ECC">
        <w:rPr>
          <w:rFonts w:ascii="Swis721 BT" w:eastAsia="Aptos" w:hAnsi="Swis721 BT" w:cs="Arial"/>
        </w:rPr>
        <w:t>with</w:t>
      </w:r>
      <w:r w:rsidRPr="00DA3ECC">
        <w:rPr>
          <w:rFonts w:ascii="Swis721 BT" w:eastAsia="Aptos" w:hAnsi="Swis721 BT" w:cs="Arial"/>
          <w:spacing w:val="-6"/>
        </w:rPr>
        <w:t xml:space="preserve"> </w:t>
      </w:r>
      <w:r w:rsidRPr="00DA3ECC">
        <w:rPr>
          <w:rFonts w:ascii="Swis721 BT" w:eastAsia="Aptos" w:hAnsi="Swis721 BT" w:cs="Arial"/>
        </w:rPr>
        <w:t>supporting</w:t>
      </w:r>
      <w:r w:rsidRPr="00DA3ECC">
        <w:rPr>
          <w:rFonts w:ascii="Swis721 BT" w:eastAsia="Aptos" w:hAnsi="Swis721 BT" w:cs="Arial"/>
          <w:spacing w:val="-7"/>
        </w:rPr>
        <w:t xml:space="preserve"> </w:t>
      </w:r>
      <w:r w:rsidRPr="00DA3ECC">
        <w:rPr>
          <w:rFonts w:ascii="Swis721 BT" w:eastAsia="Aptos" w:hAnsi="Swis721 BT" w:cs="Arial"/>
          <w:spacing w:val="-4"/>
        </w:rPr>
        <w:t>maps</w:t>
      </w:r>
    </w:p>
    <w:p w14:paraId="327567EF" w14:textId="77777777" w:rsidR="00B37903" w:rsidRPr="00DA3ECC" w:rsidRDefault="00B37903" w:rsidP="00B37903">
      <w:pPr>
        <w:widowControl w:val="0"/>
        <w:numPr>
          <w:ilvl w:val="0"/>
          <w:numId w:val="41"/>
        </w:numPr>
        <w:tabs>
          <w:tab w:val="left" w:pos="838"/>
        </w:tabs>
        <w:autoSpaceDE w:val="0"/>
        <w:autoSpaceDN w:val="0"/>
        <w:spacing w:before="0" w:after="0" w:line="268" w:lineRule="exact"/>
        <w:rPr>
          <w:rFonts w:ascii="Swis721 BT" w:eastAsia="Aptos" w:hAnsi="Swis721 BT" w:cs="Arial"/>
        </w:rPr>
      </w:pPr>
      <w:r w:rsidRPr="00DA3ECC">
        <w:rPr>
          <w:rFonts w:ascii="Swis721 BT" w:eastAsia="Aptos" w:hAnsi="Swis721 BT" w:cs="Arial"/>
        </w:rPr>
        <w:t>Critical</w:t>
      </w:r>
      <w:r w:rsidRPr="00DA3ECC">
        <w:rPr>
          <w:rFonts w:ascii="Swis721 BT" w:eastAsia="Aptos" w:hAnsi="Swis721 BT" w:cs="Arial"/>
          <w:spacing w:val="-7"/>
        </w:rPr>
        <w:t xml:space="preserve"> </w:t>
      </w:r>
      <w:r w:rsidRPr="00DA3ECC">
        <w:rPr>
          <w:rFonts w:ascii="Swis721 BT" w:eastAsia="Aptos" w:hAnsi="Swis721 BT" w:cs="Arial"/>
        </w:rPr>
        <w:t>facilities</w:t>
      </w:r>
      <w:r w:rsidRPr="00DA3ECC">
        <w:rPr>
          <w:rFonts w:ascii="Swis721 BT" w:eastAsia="Aptos" w:hAnsi="Swis721 BT" w:cs="Arial"/>
          <w:spacing w:val="-6"/>
        </w:rPr>
        <w:t xml:space="preserve"> </w:t>
      </w:r>
      <w:r w:rsidRPr="00DA3ECC">
        <w:rPr>
          <w:rFonts w:ascii="Swis721 BT" w:eastAsia="Aptos" w:hAnsi="Swis721 BT" w:cs="Arial"/>
        </w:rPr>
        <w:t>with</w:t>
      </w:r>
      <w:r w:rsidRPr="00DA3ECC">
        <w:rPr>
          <w:rFonts w:ascii="Swis721 BT" w:eastAsia="Aptos" w:hAnsi="Swis721 BT" w:cs="Arial"/>
          <w:spacing w:val="-7"/>
        </w:rPr>
        <w:t xml:space="preserve"> </w:t>
      </w:r>
      <w:r w:rsidRPr="00DA3ECC">
        <w:rPr>
          <w:rFonts w:ascii="Swis721 BT" w:eastAsia="Aptos" w:hAnsi="Swis721 BT" w:cs="Arial"/>
        </w:rPr>
        <w:t>high</w:t>
      </w:r>
      <w:r w:rsidRPr="00DA3ECC">
        <w:rPr>
          <w:rFonts w:ascii="Swis721 BT" w:eastAsia="Aptos" w:hAnsi="Swis721 BT" w:cs="Arial"/>
          <w:spacing w:val="-6"/>
        </w:rPr>
        <w:t xml:space="preserve"> </w:t>
      </w:r>
      <w:r w:rsidRPr="00DA3ECC">
        <w:rPr>
          <w:rFonts w:ascii="Swis721 BT" w:eastAsia="Aptos" w:hAnsi="Swis721 BT" w:cs="Arial"/>
        </w:rPr>
        <w:t>flood</w:t>
      </w:r>
      <w:r w:rsidRPr="00DA3ECC">
        <w:rPr>
          <w:rFonts w:ascii="Swis721 BT" w:eastAsia="Aptos" w:hAnsi="Swis721 BT" w:cs="Arial"/>
          <w:spacing w:val="-7"/>
        </w:rPr>
        <w:t xml:space="preserve"> </w:t>
      </w:r>
      <w:r w:rsidRPr="00DA3ECC">
        <w:rPr>
          <w:rFonts w:ascii="Swis721 BT" w:eastAsia="Aptos" w:hAnsi="Swis721 BT" w:cs="Arial"/>
          <w:spacing w:val="-2"/>
        </w:rPr>
        <w:t>exposure</w:t>
      </w:r>
    </w:p>
    <w:p w14:paraId="5D20FC90" w14:textId="77777777" w:rsidR="00B37903" w:rsidRPr="00DA3ECC" w:rsidRDefault="00B37903" w:rsidP="00B37903">
      <w:pPr>
        <w:widowControl w:val="0"/>
        <w:numPr>
          <w:ilvl w:val="0"/>
          <w:numId w:val="41"/>
        </w:numPr>
        <w:tabs>
          <w:tab w:val="left" w:pos="838"/>
        </w:tabs>
        <w:autoSpaceDE w:val="0"/>
        <w:autoSpaceDN w:val="0"/>
        <w:spacing w:before="0" w:after="0" w:line="268" w:lineRule="exact"/>
        <w:rPr>
          <w:rFonts w:ascii="Swis721 BT" w:eastAsia="Aptos" w:hAnsi="Swis721 BT" w:cs="Arial"/>
        </w:rPr>
      </w:pPr>
      <w:r w:rsidRPr="00DA3ECC">
        <w:rPr>
          <w:rFonts w:ascii="Swis721 BT" w:eastAsia="Aptos" w:hAnsi="Swis721 BT" w:cs="Arial"/>
        </w:rPr>
        <w:t>Underserved</w:t>
      </w:r>
      <w:r w:rsidRPr="00DA3ECC">
        <w:rPr>
          <w:rFonts w:ascii="Swis721 BT" w:eastAsia="Aptos" w:hAnsi="Swis721 BT" w:cs="Arial"/>
          <w:spacing w:val="-9"/>
        </w:rPr>
        <w:t xml:space="preserve"> </w:t>
      </w:r>
      <w:r w:rsidRPr="00DA3ECC">
        <w:rPr>
          <w:rFonts w:ascii="Swis721 BT" w:eastAsia="Aptos" w:hAnsi="Swis721 BT" w:cs="Arial"/>
        </w:rPr>
        <w:t>communities</w:t>
      </w:r>
      <w:r w:rsidRPr="00DA3ECC">
        <w:rPr>
          <w:rFonts w:ascii="Swis721 BT" w:eastAsia="Aptos" w:hAnsi="Swis721 BT" w:cs="Arial"/>
          <w:spacing w:val="-8"/>
        </w:rPr>
        <w:t xml:space="preserve"> </w:t>
      </w:r>
      <w:r w:rsidRPr="00DA3ECC">
        <w:rPr>
          <w:rFonts w:ascii="Swis721 BT" w:eastAsia="Aptos" w:hAnsi="Swis721 BT" w:cs="Arial"/>
        </w:rPr>
        <w:t>with</w:t>
      </w:r>
      <w:r w:rsidRPr="00DA3ECC">
        <w:rPr>
          <w:rFonts w:ascii="Swis721 BT" w:eastAsia="Aptos" w:hAnsi="Swis721 BT" w:cs="Arial"/>
          <w:spacing w:val="-9"/>
        </w:rPr>
        <w:t xml:space="preserve"> </w:t>
      </w:r>
      <w:r w:rsidRPr="00DA3ECC">
        <w:rPr>
          <w:rFonts w:ascii="Swis721 BT" w:eastAsia="Aptos" w:hAnsi="Swis721 BT" w:cs="Arial"/>
        </w:rPr>
        <w:t>high</w:t>
      </w:r>
      <w:r w:rsidRPr="00DA3ECC">
        <w:rPr>
          <w:rFonts w:ascii="Swis721 BT" w:eastAsia="Aptos" w:hAnsi="Swis721 BT" w:cs="Arial"/>
          <w:spacing w:val="-9"/>
        </w:rPr>
        <w:t xml:space="preserve"> </w:t>
      </w:r>
      <w:r w:rsidRPr="00DA3ECC">
        <w:rPr>
          <w:rFonts w:ascii="Swis721 BT" w:eastAsia="Aptos" w:hAnsi="Swis721 BT" w:cs="Arial"/>
        </w:rPr>
        <w:t>flood</w:t>
      </w:r>
      <w:r w:rsidRPr="00DA3ECC">
        <w:rPr>
          <w:rFonts w:ascii="Swis721 BT" w:eastAsia="Aptos" w:hAnsi="Swis721 BT" w:cs="Arial"/>
          <w:spacing w:val="-8"/>
        </w:rPr>
        <w:t xml:space="preserve"> </w:t>
      </w:r>
      <w:r w:rsidRPr="00DA3ECC">
        <w:rPr>
          <w:rFonts w:ascii="Swis721 BT" w:eastAsia="Aptos" w:hAnsi="Swis721 BT" w:cs="Arial"/>
          <w:spacing w:val="-2"/>
        </w:rPr>
        <w:t>exposure</w:t>
      </w:r>
    </w:p>
    <w:p w14:paraId="5585F7C1" w14:textId="77777777" w:rsidR="00B37903" w:rsidRPr="00DA3ECC" w:rsidRDefault="00B37903" w:rsidP="00B37903">
      <w:pPr>
        <w:widowControl w:val="0"/>
        <w:numPr>
          <w:ilvl w:val="0"/>
          <w:numId w:val="41"/>
        </w:numPr>
        <w:tabs>
          <w:tab w:val="left" w:pos="838"/>
        </w:tabs>
        <w:autoSpaceDE w:val="0"/>
        <w:autoSpaceDN w:val="0"/>
        <w:spacing w:before="0" w:after="0" w:line="268" w:lineRule="exact"/>
        <w:rPr>
          <w:rFonts w:ascii="Swis721 BT" w:eastAsia="Aptos" w:hAnsi="Swis721 BT" w:cs="Arial"/>
        </w:rPr>
      </w:pPr>
      <w:r w:rsidRPr="00DA3ECC">
        <w:rPr>
          <w:rFonts w:ascii="Swis721 BT" w:eastAsia="Aptos" w:hAnsi="Swis721 BT" w:cs="Arial"/>
          <w:spacing w:val="-2"/>
        </w:rPr>
        <w:lastRenderedPageBreak/>
        <w:t>Strategy for debris management</w:t>
      </w:r>
    </w:p>
    <w:p w14:paraId="0F7E7FFB" w14:textId="77777777" w:rsidR="00B37903" w:rsidRPr="00DA3ECC" w:rsidRDefault="00B37903" w:rsidP="00B37903">
      <w:pPr>
        <w:widowControl w:val="0"/>
        <w:numPr>
          <w:ilvl w:val="0"/>
          <w:numId w:val="41"/>
        </w:numPr>
        <w:tabs>
          <w:tab w:val="left" w:pos="838"/>
        </w:tabs>
        <w:autoSpaceDE w:val="0"/>
        <w:autoSpaceDN w:val="0"/>
        <w:spacing w:before="0" w:after="0" w:line="269" w:lineRule="exact"/>
        <w:rPr>
          <w:rFonts w:ascii="Swis721 BT" w:eastAsia="Aptos" w:hAnsi="Swis721 BT" w:cs="Arial"/>
        </w:rPr>
      </w:pPr>
      <w:r w:rsidRPr="00DA3ECC">
        <w:rPr>
          <w:rFonts w:ascii="Swis721 BT" w:eastAsia="Aptos" w:hAnsi="Swis721 BT" w:cs="Arial"/>
        </w:rPr>
        <w:t>Natural</w:t>
      </w:r>
      <w:r w:rsidRPr="00DA3ECC">
        <w:rPr>
          <w:rFonts w:ascii="Swis721 BT" w:eastAsia="Aptos" w:hAnsi="Swis721 BT" w:cs="Arial"/>
          <w:spacing w:val="-8"/>
        </w:rPr>
        <w:t xml:space="preserve"> </w:t>
      </w:r>
      <w:r w:rsidRPr="00DA3ECC">
        <w:rPr>
          <w:rFonts w:ascii="Swis721 BT" w:eastAsia="Aptos" w:hAnsi="Swis721 BT" w:cs="Arial"/>
        </w:rPr>
        <w:t>infrastructure</w:t>
      </w:r>
      <w:r w:rsidRPr="00DA3ECC">
        <w:rPr>
          <w:rFonts w:ascii="Swis721 BT" w:eastAsia="Aptos" w:hAnsi="Swis721 BT" w:cs="Arial"/>
          <w:spacing w:val="-7"/>
        </w:rPr>
        <w:t xml:space="preserve"> </w:t>
      </w:r>
      <w:r w:rsidRPr="00DA3ECC">
        <w:rPr>
          <w:rFonts w:ascii="Swis721 BT" w:eastAsia="Aptos" w:hAnsi="Swis721 BT" w:cs="Arial"/>
        </w:rPr>
        <w:t>with</w:t>
      </w:r>
      <w:r w:rsidRPr="00DA3ECC">
        <w:rPr>
          <w:rFonts w:ascii="Swis721 BT" w:eastAsia="Aptos" w:hAnsi="Swis721 BT" w:cs="Arial"/>
          <w:spacing w:val="-8"/>
        </w:rPr>
        <w:t xml:space="preserve"> </w:t>
      </w:r>
      <w:r w:rsidRPr="00DA3ECC">
        <w:rPr>
          <w:rFonts w:ascii="Swis721 BT" w:eastAsia="Aptos" w:hAnsi="Swis721 BT" w:cs="Arial"/>
        </w:rPr>
        <w:t>high</w:t>
      </w:r>
      <w:r w:rsidRPr="00DA3ECC">
        <w:rPr>
          <w:rFonts w:ascii="Swis721 BT" w:eastAsia="Aptos" w:hAnsi="Swis721 BT" w:cs="Arial"/>
          <w:spacing w:val="-7"/>
        </w:rPr>
        <w:t xml:space="preserve"> </w:t>
      </w:r>
      <w:r w:rsidRPr="00DA3ECC">
        <w:rPr>
          <w:rFonts w:ascii="Swis721 BT" w:eastAsia="Aptos" w:hAnsi="Swis721 BT" w:cs="Arial"/>
        </w:rPr>
        <w:t>flood</w:t>
      </w:r>
      <w:r w:rsidRPr="00DA3ECC">
        <w:rPr>
          <w:rFonts w:ascii="Swis721 BT" w:eastAsia="Aptos" w:hAnsi="Swis721 BT" w:cs="Arial"/>
          <w:spacing w:val="-8"/>
        </w:rPr>
        <w:t xml:space="preserve"> </w:t>
      </w:r>
      <w:r w:rsidRPr="00DA3ECC">
        <w:rPr>
          <w:rFonts w:ascii="Swis721 BT" w:eastAsia="Aptos" w:hAnsi="Swis721 BT" w:cs="Arial"/>
          <w:spacing w:val="-2"/>
        </w:rPr>
        <w:t>exposure</w:t>
      </w:r>
    </w:p>
    <w:p w14:paraId="030083FF" w14:textId="77777777" w:rsidR="00B37903" w:rsidRPr="00DA3ECC" w:rsidRDefault="00B37903" w:rsidP="00B37903">
      <w:pPr>
        <w:widowControl w:val="0"/>
        <w:autoSpaceDE w:val="0"/>
        <w:autoSpaceDN w:val="0"/>
        <w:spacing w:before="237" w:after="0" w:line="240" w:lineRule="auto"/>
        <w:ind w:left="117"/>
        <w:rPr>
          <w:rFonts w:ascii="Arial" w:eastAsia="Arial" w:hAnsi="Arial" w:cs="Arial"/>
          <w:kern w:val="0"/>
          <w14:ligatures w14:val="none"/>
        </w:rPr>
      </w:pPr>
      <w:r w:rsidRPr="00DA3ECC">
        <w:rPr>
          <w:rFonts w:ascii="Arial" w:eastAsia="Arial" w:hAnsi="Arial" w:cs="Arial"/>
          <w:kern w:val="0"/>
          <w14:ligatures w14:val="none"/>
        </w:rPr>
        <w:t>A GIS database that compiles data used in the analysis will also be developed.</w:t>
      </w:r>
    </w:p>
    <w:p w14:paraId="45D48FE0" w14:textId="77777777" w:rsidR="00B37903" w:rsidRPr="00DA3ECC" w:rsidRDefault="00B37903" w:rsidP="00B37903">
      <w:pPr>
        <w:widowControl w:val="0"/>
        <w:tabs>
          <w:tab w:val="left" w:pos="1918"/>
        </w:tabs>
        <w:autoSpaceDE w:val="0"/>
        <w:autoSpaceDN w:val="0"/>
        <w:spacing w:before="0" w:after="0" w:line="253" w:lineRule="exact"/>
        <w:jc w:val="both"/>
        <w:rPr>
          <w:rFonts w:ascii="Swis721 BT" w:eastAsia="Aptos" w:hAnsi="Swis721 BT" w:cs="Arial"/>
        </w:rPr>
      </w:pPr>
    </w:p>
    <w:p w14:paraId="06A04DBC" w14:textId="77777777" w:rsidR="00B37903" w:rsidRPr="008241D4" w:rsidRDefault="00B37903" w:rsidP="008241D4">
      <w:pPr>
        <w:keepNext/>
        <w:keepLines/>
        <w:spacing w:before="80" w:after="40"/>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Task 5.2 Implementation Plan</w:t>
      </w:r>
    </w:p>
    <w:p w14:paraId="4ED2E91B" w14:textId="77777777" w:rsidR="00B37903" w:rsidRPr="00DA3ECC" w:rsidRDefault="00B37903" w:rsidP="00B37903">
      <w:pPr>
        <w:widowControl w:val="0"/>
        <w:tabs>
          <w:tab w:val="left" w:pos="1918"/>
        </w:tabs>
        <w:autoSpaceDE w:val="0"/>
        <w:autoSpaceDN w:val="0"/>
        <w:spacing w:before="0" w:after="0" w:line="253" w:lineRule="exact"/>
        <w:jc w:val="both"/>
        <w:rPr>
          <w:rFonts w:ascii="Swis721 BT" w:eastAsia="Aptos" w:hAnsi="Swis721 BT" w:cs="Arial"/>
        </w:rPr>
      </w:pPr>
      <w:r w:rsidRPr="00DA3ECC">
        <w:rPr>
          <w:rFonts w:ascii="Swis721 BT" w:eastAsia="Aptos" w:hAnsi="Swis721 BT" w:cs="Arial"/>
        </w:rPr>
        <w:t>The implementation plan will be crafted to foster accountability and track progress on high-priority actions. Each action will be comprehensively detailed with specific attributes, including a clear description, implementation timeline (with phasing if required), lead department and staff, supporting departments and partners, estimated costs, anticipated benefits, flood hazards mitigated, potential funding sources, and any additional hazards addressed. Furthermore, the highest priority projects will feasibility assessments and actionable steps towards completion. This enhanced focus on the most critical projects aims to equip the Town with a targeted, actionable strategy, ensuring efficient resource allocation and maximizing impact on flood mitigation and overall hazard reduction.</w:t>
      </w:r>
    </w:p>
    <w:p w14:paraId="0C459969" w14:textId="77777777" w:rsidR="00B37903" w:rsidRPr="00DA3ECC" w:rsidRDefault="00B37903" w:rsidP="00B37903">
      <w:pPr>
        <w:widowControl w:val="0"/>
        <w:tabs>
          <w:tab w:val="left" w:pos="1918"/>
        </w:tabs>
        <w:autoSpaceDE w:val="0"/>
        <w:autoSpaceDN w:val="0"/>
        <w:spacing w:before="0" w:after="0" w:line="253" w:lineRule="exact"/>
        <w:jc w:val="both"/>
        <w:rPr>
          <w:rFonts w:ascii="Swis721 BT" w:eastAsia="Aptos" w:hAnsi="Swis721 BT" w:cs="Arial"/>
        </w:rPr>
      </w:pPr>
    </w:p>
    <w:p w14:paraId="651B1A7F" w14:textId="77777777" w:rsidR="00B37903" w:rsidRPr="008241D4" w:rsidRDefault="00B37903" w:rsidP="008241D4">
      <w:pPr>
        <w:keepNext/>
        <w:keepLines/>
        <w:spacing w:before="80" w:after="40"/>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Task 5.3 Plan Maintenance Procedure</w:t>
      </w:r>
    </w:p>
    <w:p w14:paraId="5BD473AB" w14:textId="77777777" w:rsidR="00B37903" w:rsidRPr="00DA3ECC" w:rsidRDefault="00B37903" w:rsidP="00B37903">
      <w:pPr>
        <w:widowControl w:val="0"/>
        <w:tabs>
          <w:tab w:val="left" w:pos="1918"/>
        </w:tabs>
        <w:autoSpaceDE w:val="0"/>
        <w:autoSpaceDN w:val="0"/>
        <w:spacing w:before="0" w:after="0" w:line="253" w:lineRule="exact"/>
        <w:jc w:val="both"/>
        <w:rPr>
          <w:rFonts w:ascii="Swis721 BT" w:eastAsia="Aptos" w:hAnsi="Swis721 BT" w:cs="Arial"/>
        </w:rPr>
      </w:pPr>
      <w:r w:rsidRPr="00DA3ECC">
        <w:rPr>
          <w:rFonts w:ascii="Swis721 BT" w:eastAsia="Aptos" w:hAnsi="Swis721 BT" w:cs="Arial"/>
        </w:rPr>
        <w:t xml:space="preserve">The implementation of the plan will be further supported by carefully designed maintenance procedures. These procedures will encompass a systematic approach to reviewing project progress and will establish protocols for keeping both the Project Team and stakeholders regularly informed about the plan's advancement, potentially on a semi-annual basis. The Project Team will be responsible for developing and approving these procedures, ensuring a cohesive and well-structured approach to plan maintenance. </w:t>
      </w:r>
    </w:p>
    <w:p w14:paraId="006658CB" w14:textId="77777777" w:rsidR="00B37903" w:rsidRPr="00DA3ECC" w:rsidRDefault="00B37903" w:rsidP="00B37903">
      <w:pPr>
        <w:widowControl w:val="0"/>
        <w:tabs>
          <w:tab w:val="left" w:pos="1918"/>
        </w:tabs>
        <w:autoSpaceDE w:val="0"/>
        <w:autoSpaceDN w:val="0"/>
        <w:spacing w:before="0" w:after="0" w:line="253" w:lineRule="exact"/>
        <w:jc w:val="both"/>
        <w:rPr>
          <w:rFonts w:ascii="Swis721 BT" w:eastAsia="Aptos" w:hAnsi="Swis721 BT" w:cs="Arial"/>
        </w:rPr>
      </w:pPr>
    </w:p>
    <w:p w14:paraId="716905E9" w14:textId="77777777" w:rsidR="00B37903" w:rsidRPr="008241D4" w:rsidRDefault="00B37903" w:rsidP="00B37903">
      <w:pPr>
        <w:keepNext/>
        <w:keepLines/>
        <w:spacing w:before="80" w:after="40"/>
        <w:outlineLvl w:val="4"/>
        <w:rPr>
          <w:rFonts w:ascii="Swis721 BT" w:eastAsia="Yu Gothic Light" w:hAnsi="Swis721 BT" w:cs="Times New Roman"/>
          <w:b/>
          <w:i/>
          <w:iCs/>
          <w:color w:val="156082" w:themeColor="accent1"/>
        </w:rPr>
      </w:pPr>
      <w:r w:rsidRPr="008241D4">
        <w:rPr>
          <w:rFonts w:ascii="Swis721 BT" w:eastAsia="Yu Gothic Light" w:hAnsi="Swis721 BT" w:cs="Times New Roman"/>
          <w:b/>
          <w:color w:val="156082" w:themeColor="accent1"/>
        </w:rPr>
        <w:t>TASK 6: FINAL PLAN</w:t>
      </w:r>
    </w:p>
    <w:p w14:paraId="6514B541" w14:textId="77777777" w:rsidR="00B37903" w:rsidRPr="008241D4" w:rsidRDefault="00B37903" w:rsidP="008241D4">
      <w:pPr>
        <w:keepNext/>
        <w:keepLines/>
        <w:spacing w:before="80" w:after="40"/>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Task 6.1 Draft Plan</w:t>
      </w:r>
    </w:p>
    <w:p w14:paraId="667A5F58" w14:textId="77777777" w:rsidR="00B37903" w:rsidRPr="00DA3ECC" w:rsidRDefault="00B37903" w:rsidP="00B37903">
      <w:pPr>
        <w:widowControl w:val="0"/>
        <w:autoSpaceDE w:val="0"/>
        <w:autoSpaceDN w:val="0"/>
        <w:spacing w:before="0" w:after="0" w:line="240" w:lineRule="auto"/>
        <w:ind w:left="1" w:right="220" w:hanging="1"/>
        <w:jc w:val="both"/>
        <w:rPr>
          <w:rFonts w:ascii="Arial" w:eastAsia="Arial" w:hAnsi="Arial" w:cs="Arial"/>
          <w:kern w:val="0"/>
          <w14:ligatures w14:val="none"/>
        </w:rPr>
      </w:pPr>
      <w:r w:rsidRPr="00DA3ECC">
        <w:rPr>
          <w:rFonts w:ascii="Arial" w:eastAsia="Arial" w:hAnsi="Arial" w:cs="Arial"/>
          <w:kern w:val="0"/>
          <w14:ligatures w14:val="none"/>
        </w:rPr>
        <w:t>The project team will compile a draft plan, integrating the findings from the CRB process and the proposed resilience strategies. This draft report will serve as a foundation for further review and refinement before finalizing the plan. The plan will also include map products and a summary of future strategies and projects along with</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an</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implementation</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timeline,</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responsible</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agencies</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and</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potential</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partnerships,</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and</w:t>
      </w:r>
      <w:r w:rsidRPr="00DA3ECC">
        <w:rPr>
          <w:rFonts w:ascii="Arial" w:eastAsia="Arial" w:hAnsi="Arial" w:cs="Arial"/>
          <w:spacing w:val="-15"/>
          <w:kern w:val="0"/>
          <w14:ligatures w14:val="none"/>
        </w:rPr>
        <w:t xml:space="preserve"> </w:t>
      </w:r>
      <w:r w:rsidRPr="00DA3ECC">
        <w:rPr>
          <w:rFonts w:ascii="Arial" w:eastAsia="Arial" w:hAnsi="Arial" w:cs="Arial"/>
          <w:kern w:val="0"/>
          <w14:ligatures w14:val="none"/>
        </w:rPr>
        <w:t>anticipated funding sources. The draft plan will first be reviewed by the project team. This includes review by a Certified Floodplain Manager. The plan will be edited based on project team and the CFM comments, allowing for CFM endorsement of the plan.</w:t>
      </w:r>
    </w:p>
    <w:p w14:paraId="7FA89FE9" w14:textId="77777777" w:rsidR="00B37903" w:rsidRPr="00DA3ECC" w:rsidRDefault="00B37903" w:rsidP="008241D4">
      <w:pPr>
        <w:keepNext/>
        <w:keepLines/>
        <w:spacing w:before="80" w:after="40"/>
        <w:outlineLvl w:val="3"/>
        <w:rPr>
          <w:rFonts w:ascii="Swis721 BT" w:eastAsia="Yu Gothic Light" w:hAnsi="Swis721 BT" w:cs="Times New Roman"/>
          <w:i/>
          <w:iCs/>
          <w:color w:val="0F9ED5"/>
        </w:rPr>
      </w:pPr>
      <w:r w:rsidRPr="008241D4">
        <w:rPr>
          <w:rFonts w:ascii="Swis721 BT" w:eastAsia="Yu Gothic Light" w:hAnsi="Swis721 BT" w:cs="Times New Roman"/>
          <w:i/>
          <w:iCs/>
          <w:color w:val="156082" w:themeColor="accent1"/>
        </w:rPr>
        <w:t>Task 6.2 Final</w:t>
      </w:r>
      <w:r w:rsidRPr="008241D4">
        <w:rPr>
          <w:rFonts w:ascii="Swis721 BT" w:eastAsia="Yu Gothic Light" w:hAnsi="Swis721 BT" w:cs="Times New Roman"/>
          <w:i/>
          <w:iCs/>
          <w:color w:val="156082" w:themeColor="accent1"/>
          <w:spacing w:val="-8"/>
        </w:rPr>
        <w:t xml:space="preserve"> </w:t>
      </w:r>
      <w:r w:rsidRPr="008241D4">
        <w:rPr>
          <w:rFonts w:ascii="Swis721 BT" w:eastAsia="Yu Gothic Light" w:hAnsi="Swis721 BT" w:cs="Times New Roman"/>
          <w:i/>
          <w:iCs/>
          <w:color w:val="156082" w:themeColor="accent1"/>
        </w:rPr>
        <w:t>Plan</w:t>
      </w:r>
      <w:r w:rsidRPr="008241D4">
        <w:rPr>
          <w:rFonts w:ascii="Swis721 BT" w:eastAsia="Yu Gothic Light" w:hAnsi="Swis721 BT" w:cs="Times New Roman"/>
          <w:i/>
          <w:iCs/>
          <w:color w:val="156082" w:themeColor="accent1"/>
          <w:spacing w:val="-7"/>
        </w:rPr>
        <w:t xml:space="preserve"> </w:t>
      </w:r>
      <w:r w:rsidRPr="008241D4">
        <w:rPr>
          <w:rFonts w:ascii="Swis721 BT" w:eastAsia="Yu Gothic Light" w:hAnsi="Swis721 BT" w:cs="Times New Roman"/>
          <w:i/>
          <w:iCs/>
          <w:color w:val="156082" w:themeColor="accent1"/>
        </w:rPr>
        <w:t>and</w:t>
      </w:r>
      <w:r w:rsidRPr="008241D4">
        <w:rPr>
          <w:rFonts w:ascii="Swis721 BT" w:eastAsia="Yu Gothic Light" w:hAnsi="Swis721 BT" w:cs="Times New Roman"/>
          <w:i/>
          <w:iCs/>
          <w:color w:val="156082" w:themeColor="accent1"/>
          <w:spacing w:val="-8"/>
        </w:rPr>
        <w:t xml:space="preserve"> </w:t>
      </w:r>
      <w:r w:rsidRPr="008241D4">
        <w:rPr>
          <w:rFonts w:ascii="Swis721 BT" w:eastAsia="Yu Gothic Light" w:hAnsi="Swis721 BT" w:cs="Times New Roman"/>
          <w:i/>
          <w:iCs/>
          <w:color w:val="156082" w:themeColor="accent1"/>
        </w:rPr>
        <w:t>Presentation</w:t>
      </w:r>
      <w:r w:rsidRPr="008241D4">
        <w:rPr>
          <w:rFonts w:ascii="Swis721 BT" w:eastAsia="Yu Gothic Light" w:hAnsi="Swis721 BT" w:cs="Times New Roman"/>
          <w:i/>
          <w:iCs/>
          <w:color w:val="156082" w:themeColor="accent1"/>
          <w:spacing w:val="-8"/>
        </w:rPr>
        <w:t xml:space="preserve"> </w:t>
      </w:r>
      <w:r w:rsidRPr="008241D4">
        <w:rPr>
          <w:rFonts w:ascii="Swis721 BT" w:eastAsia="Yu Gothic Light" w:hAnsi="Swis721 BT" w:cs="Times New Roman"/>
          <w:i/>
          <w:iCs/>
          <w:color w:val="156082" w:themeColor="accent1"/>
          <w:spacing w:val="-2"/>
        </w:rPr>
        <w:t>Materials</w:t>
      </w:r>
    </w:p>
    <w:p w14:paraId="030BB1E6" w14:textId="77777777" w:rsidR="00B37903" w:rsidRPr="00DA3ECC" w:rsidRDefault="00B37903" w:rsidP="00B37903">
      <w:pPr>
        <w:widowControl w:val="0"/>
        <w:autoSpaceDE w:val="0"/>
        <w:autoSpaceDN w:val="0"/>
        <w:spacing w:before="1" w:after="0" w:line="240" w:lineRule="auto"/>
        <w:ind w:right="218"/>
        <w:jc w:val="both"/>
        <w:rPr>
          <w:rFonts w:ascii="Arial" w:eastAsia="Arial" w:hAnsi="Arial" w:cs="Arial"/>
          <w:kern w:val="0"/>
          <w14:ligatures w14:val="none"/>
        </w:rPr>
      </w:pPr>
      <w:r w:rsidRPr="00DA3ECC">
        <w:rPr>
          <w:rFonts w:ascii="Arial" w:eastAsia="Arial" w:hAnsi="Arial" w:cs="Arial"/>
          <w:kern w:val="0"/>
          <w14:ligatures w14:val="none"/>
        </w:rPr>
        <w:t>Following any necessary edits, the plan will be posted digitally and advertised for public and stakeholder review for approximately 3 weeks. Once all comments have been addressed from the</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project team,</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the</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team</w:t>
      </w:r>
      <w:r w:rsidRPr="00DA3ECC">
        <w:rPr>
          <w:rFonts w:ascii="Arial" w:eastAsia="Arial" w:hAnsi="Arial" w:cs="Arial"/>
          <w:spacing w:val="-9"/>
          <w:kern w:val="0"/>
          <w14:ligatures w14:val="none"/>
        </w:rPr>
        <w:t xml:space="preserve"> </w:t>
      </w:r>
      <w:r w:rsidRPr="00DA3ECC">
        <w:rPr>
          <w:rFonts w:ascii="Arial" w:eastAsia="Arial" w:hAnsi="Arial" w:cs="Arial"/>
          <w:kern w:val="0"/>
          <w14:ligatures w14:val="none"/>
        </w:rPr>
        <w:t>will</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work</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with</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the</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Town</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to</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post</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a</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draft</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plan</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on</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the</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Town</w:t>
      </w:r>
      <w:r w:rsidRPr="00DA3ECC">
        <w:rPr>
          <w:rFonts w:ascii="Arial" w:eastAsia="Arial" w:hAnsi="Arial" w:cs="Arial"/>
          <w:spacing w:val="-8"/>
          <w:kern w:val="0"/>
          <w14:ligatures w14:val="none"/>
        </w:rPr>
        <w:t xml:space="preserve"> </w:t>
      </w:r>
      <w:r w:rsidRPr="00DA3ECC">
        <w:rPr>
          <w:rFonts w:ascii="Arial" w:eastAsia="Arial" w:hAnsi="Arial" w:cs="Arial"/>
          <w:kern w:val="0"/>
          <w14:ligatures w14:val="none"/>
        </w:rPr>
        <w:t>website or provide a link to it. The Town will create a digitally accessible Final Plan for posting to the Town’s website. The plan will also be summarized into digestible, plain language materials such as a digital placemat and/or GIS Story Map.</w:t>
      </w:r>
    </w:p>
    <w:p w14:paraId="72B46898" w14:textId="77777777" w:rsidR="00B37903" w:rsidRPr="008241D4" w:rsidRDefault="00B37903" w:rsidP="008241D4">
      <w:pPr>
        <w:keepNext/>
        <w:keepLines/>
        <w:spacing w:before="80" w:after="40"/>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Task 6.3 Plan Review and Adoption</w:t>
      </w:r>
    </w:p>
    <w:p w14:paraId="0E1D773A" w14:textId="77777777" w:rsidR="00B37903" w:rsidRPr="00DA3ECC" w:rsidRDefault="00B37903" w:rsidP="00B37903">
      <w:pPr>
        <w:widowControl w:val="0"/>
        <w:autoSpaceDE w:val="0"/>
        <w:autoSpaceDN w:val="0"/>
        <w:spacing w:before="0" w:after="0" w:line="240" w:lineRule="auto"/>
        <w:ind w:left="120" w:right="218"/>
        <w:jc w:val="both"/>
        <w:rPr>
          <w:rFonts w:ascii="Arial" w:eastAsia="Arial" w:hAnsi="Arial" w:cs="Arial"/>
          <w:kern w:val="0"/>
          <w14:ligatures w14:val="none"/>
        </w:rPr>
      </w:pPr>
      <w:r w:rsidRPr="00DA3ECC">
        <w:rPr>
          <w:rFonts w:ascii="Arial" w:eastAsia="Arial" w:hAnsi="Arial" w:cs="Arial"/>
          <w:kern w:val="0"/>
          <w14:ligatures w14:val="none"/>
        </w:rPr>
        <w:t xml:space="preserve">Once the project team and public input has been received and incorporated, the plan will be submitted for DCR Review and approval. </w:t>
      </w:r>
    </w:p>
    <w:p w14:paraId="1B7394C2" w14:textId="77777777" w:rsidR="00B37903" w:rsidRPr="00DA3ECC" w:rsidRDefault="00B37903" w:rsidP="00B37903">
      <w:pPr>
        <w:widowControl w:val="0"/>
        <w:autoSpaceDE w:val="0"/>
        <w:autoSpaceDN w:val="0"/>
        <w:spacing w:before="0" w:after="0" w:line="240" w:lineRule="auto"/>
        <w:ind w:left="120" w:right="220"/>
        <w:jc w:val="both"/>
        <w:rPr>
          <w:rFonts w:ascii="Arial" w:eastAsia="Arial" w:hAnsi="Arial" w:cs="Arial"/>
          <w:kern w:val="0"/>
          <w14:ligatures w14:val="none"/>
        </w:rPr>
      </w:pPr>
    </w:p>
    <w:p w14:paraId="3C1EA228" w14:textId="77777777" w:rsidR="00B37903" w:rsidRPr="008241D4" w:rsidRDefault="00B37903" w:rsidP="00B37903">
      <w:pPr>
        <w:keepNext/>
        <w:keepLines/>
        <w:spacing w:before="80" w:after="40"/>
        <w:outlineLvl w:val="4"/>
        <w:rPr>
          <w:rFonts w:ascii="Swis721 BT" w:eastAsia="Yu Gothic Light" w:hAnsi="Swis721 BT" w:cs="Times New Roman"/>
          <w:b/>
          <w:color w:val="156082" w:themeColor="accent1"/>
        </w:rPr>
      </w:pPr>
      <w:r w:rsidRPr="008241D4">
        <w:rPr>
          <w:rFonts w:ascii="Swis721 BT" w:eastAsia="Yu Gothic Light" w:hAnsi="Swis721 BT" w:cs="Times New Roman"/>
          <w:b/>
          <w:color w:val="156082" w:themeColor="accent1"/>
        </w:rPr>
        <w:lastRenderedPageBreak/>
        <w:t>TASK 7: COMMUNITY IMPLEMENTATION</w:t>
      </w:r>
    </w:p>
    <w:p w14:paraId="7E3F9D89" w14:textId="77777777" w:rsidR="00B37903" w:rsidRPr="008241D4" w:rsidRDefault="00B37903" w:rsidP="008241D4">
      <w:pPr>
        <w:keepNext/>
        <w:keepLines/>
        <w:spacing w:before="80" w:after="40"/>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 xml:space="preserve">Task 7.1 Priority Project Scope </w:t>
      </w:r>
    </w:p>
    <w:p w14:paraId="698B9C22" w14:textId="77777777" w:rsidR="00B37903" w:rsidRPr="00DA3ECC" w:rsidRDefault="00B37903" w:rsidP="00B37903">
      <w:pPr>
        <w:widowControl w:val="0"/>
        <w:autoSpaceDE w:val="0"/>
        <w:autoSpaceDN w:val="0"/>
        <w:spacing w:before="0" w:after="0" w:line="240" w:lineRule="auto"/>
        <w:ind w:left="1" w:right="220" w:hanging="1"/>
        <w:jc w:val="both"/>
        <w:rPr>
          <w:rFonts w:ascii="Arial" w:eastAsia="Arial" w:hAnsi="Arial" w:cs="Arial"/>
          <w:kern w:val="0"/>
          <w14:ligatures w14:val="none"/>
        </w:rPr>
      </w:pPr>
      <w:r w:rsidRPr="00DA3ECC">
        <w:rPr>
          <w:rFonts w:ascii="Arial" w:eastAsia="Arial" w:hAnsi="Arial" w:cs="Arial"/>
          <w:kern w:val="0"/>
          <w14:ligatures w14:val="none"/>
        </w:rPr>
        <w:t xml:space="preserve">The project team will develop a detailed scope and collect necessary information for a priority project to apply for future funding through the CFPF program. This could include a scope for an additional study needed to inform decision-making or funding for the design of a nature-based or infrastructure project. </w:t>
      </w:r>
    </w:p>
    <w:p w14:paraId="2BF1BEDC" w14:textId="77777777" w:rsidR="00B37903" w:rsidRPr="008241D4" w:rsidRDefault="00B37903" w:rsidP="008241D4">
      <w:pPr>
        <w:keepNext/>
        <w:keepLines/>
        <w:spacing w:before="80" w:after="40"/>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 xml:space="preserve">Task 7.2 Resident Flooding Preparedness Toolkit </w:t>
      </w:r>
    </w:p>
    <w:p w14:paraId="7433D715" w14:textId="77777777" w:rsidR="00B37903" w:rsidRPr="00DA3ECC" w:rsidRDefault="00B37903" w:rsidP="00B37903">
      <w:pPr>
        <w:spacing w:before="0" w:after="160"/>
        <w:rPr>
          <w:rFonts w:ascii="Swis721 BT" w:eastAsia="Aptos" w:hAnsi="Swis721 BT" w:cs="Arial"/>
        </w:rPr>
      </w:pPr>
      <w:r w:rsidRPr="00DA3ECC">
        <w:rPr>
          <w:rFonts w:ascii="Swis721 BT" w:eastAsia="Aptos" w:hAnsi="Swis721 BT" w:cs="Arial"/>
        </w:rPr>
        <w:t>The project team will develop a resident flooding preparedness toolkit to encompass a wide range of essential information and resources to help community members effectively prepare for, respond to, and recover from flood events. The toolkit will include sections on understanding flood risks, creating emergency plans, assembling disaster supply kits, and implementing home mitigation strategies. The toolkit will also incorporate communication templates, including social media strategies and public meeting guides, to facilitate effective information dissemination. Additionally, it will offer practical checklists, contact information for local authorities, and resources for post-flood recovery. By addressing these key areas, the toolkit will empower residents to take proactive steps in safeguarding their families, homes, and communities against flood-related hazards.</w:t>
      </w:r>
    </w:p>
    <w:p w14:paraId="03CF46AE" w14:textId="77777777" w:rsidR="00B37903" w:rsidRPr="00DA3ECC" w:rsidRDefault="00B37903" w:rsidP="00B37903">
      <w:pPr>
        <w:widowControl w:val="0"/>
        <w:tabs>
          <w:tab w:val="left" w:pos="1918"/>
        </w:tabs>
        <w:autoSpaceDE w:val="0"/>
        <w:autoSpaceDN w:val="0"/>
        <w:spacing w:before="0" w:after="0" w:line="253" w:lineRule="exact"/>
        <w:jc w:val="both"/>
        <w:rPr>
          <w:rFonts w:ascii="Swis721 BT" w:eastAsia="Aptos" w:hAnsi="Swis721 BT" w:cs="Arial"/>
        </w:rPr>
      </w:pPr>
    </w:p>
    <w:p w14:paraId="41D7330A" w14:textId="77777777" w:rsidR="00B37903" w:rsidRPr="008241D4" w:rsidRDefault="00B37903" w:rsidP="008241D4">
      <w:pPr>
        <w:keepNext/>
        <w:keepLines/>
        <w:spacing w:before="80" w:after="40"/>
        <w:outlineLvl w:val="3"/>
        <w:rPr>
          <w:rFonts w:ascii="Swis721 BT" w:eastAsia="Yu Gothic Light" w:hAnsi="Swis721 BT" w:cs="Times New Roman"/>
          <w:i/>
          <w:iCs/>
          <w:color w:val="156082" w:themeColor="accent1"/>
        </w:rPr>
      </w:pPr>
      <w:r w:rsidRPr="008241D4">
        <w:rPr>
          <w:rFonts w:ascii="Swis721 BT" w:eastAsia="Yu Gothic Light" w:hAnsi="Swis721 BT" w:cs="Times New Roman"/>
          <w:i/>
          <w:iCs/>
          <w:color w:val="156082" w:themeColor="accent1"/>
        </w:rPr>
        <w:t>PARTNERS FOR SUCCESS</w:t>
      </w:r>
    </w:p>
    <w:p w14:paraId="56F7BBAC" w14:textId="7FB3CC9D" w:rsidR="008241D4" w:rsidRDefault="004018F8" w:rsidP="008241D4">
      <w:pPr>
        <w:keepNext/>
        <w:keepLines/>
        <w:spacing w:before="80" w:after="40"/>
        <w:outlineLvl w:val="3"/>
        <w:rPr>
          <w:rFonts w:ascii="Swis721 BT" w:eastAsia="Aptos" w:hAnsi="Swis721 BT" w:cs="Arial"/>
          <w:i/>
          <w:iCs/>
          <w:color w:val="A02B93"/>
        </w:rPr>
      </w:pPr>
      <w:r w:rsidRPr="004018F8">
        <w:rPr>
          <w:rFonts w:ascii="Arial" w:eastAsia="Arial" w:hAnsi="Arial" w:cs="Arial"/>
          <w:kern w:val="0"/>
          <w14:ligatures w14:val="none"/>
        </w:rPr>
        <w:t>Key partners for success on a resilience plan in Pamplin City, VA would include local government officials, planning district commissions, and state agencies focused on environment, energy, and emergency management. Given Pamplin City's high poverty rate and recent wastewater treatment plant improvements, organizations like SERCAP (Southeast Rural Community Assistance Project) would be crucial partners for addressing infrastructure needs</w:t>
      </w:r>
    </w:p>
    <w:p w14:paraId="60674D37" w14:textId="77777777" w:rsidR="00865D59" w:rsidRDefault="00865D59" w:rsidP="008241D4">
      <w:pPr>
        <w:keepNext/>
        <w:keepLines/>
        <w:spacing w:before="80" w:after="40"/>
        <w:outlineLvl w:val="3"/>
        <w:rPr>
          <w:rFonts w:ascii="Swis721 BT" w:eastAsia="Yu Gothic Light" w:hAnsi="Swis721 BT" w:cs="Times New Roman"/>
          <w:i/>
          <w:iCs/>
          <w:color w:val="156082" w:themeColor="accent1"/>
        </w:rPr>
      </w:pPr>
    </w:p>
    <w:p w14:paraId="53698023" w14:textId="300F922B" w:rsidR="00B37903" w:rsidRPr="00865D59" w:rsidRDefault="00B37903" w:rsidP="008241D4">
      <w:pPr>
        <w:keepNext/>
        <w:keepLines/>
        <w:spacing w:before="80" w:after="40"/>
        <w:outlineLvl w:val="3"/>
        <w:rPr>
          <w:rFonts w:ascii="Swis721 BT" w:eastAsia="Yu Gothic Light" w:hAnsi="Swis721 BT" w:cs="Times New Roman"/>
          <w:i/>
          <w:iCs/>
          <w:color w:val="156082" w:themeColor="accent1"/>
        </w:rPr>
      </w:pPr>
      <w:r w:rsidRPr="00865D59">
        <w:rPr>
          <w:rFonts w:ascii="Swis721 BT" w:eastAsia="Yu Gothic Light" w:hAnsi="Swis721 BT" w:cs="Times New Roman"/>
          <w:i/>
          <w:iCs/>
          <w:color w:val="156082" w:themeColor="accent1"/>
        </w:rPr>
        <w:t>SCHEDULE</w:t>
      </w:r>
    </w:p>
    <w:p w14:paraId="0B3EA0C5" w14:textId="5E55454D" w:rsidR="008241D4" w:rsidRDefault="008241D4" w:rsidP="00B37903">
      <w:pPr>
        <w:widowControl w:val="0"/>
        <w:autoSpaceDE w:val="0"/>
        <w:autoSpaceDN w:val="0"/>
        <w:spacing w:before="236" w:after="0" w:line="240" w:lineRule="auto"/>
        <w:ind w:right="218"/>
        <w:jc w:val="both"/>
        <w:rPr>
          <w:rFonts w:ascii="Swis721 BT" w:eastAsia="Arial" w:hAnsi="Swis721 BT" w:cs="Arial"/>
          <w:kern w:val="0"/>
          <w14:ligatures w14:val="none"/>
        </w:rPr>
      </w:pPr>
      <w:r w:rsidRPr="008241D4">
        <w:rPr>
          <w:rFonts w:ascii="Swis721 BT" w:eastAsia="Arial" w:hAnsi="Swis721 BT" w:cs="Arial"/>
          <w:kern w:val="0"/>
          <w14:ligatures w14:val="none"/>
        </w:rPr>
        <w:t>The plan will be completed over a</w:t>
      </w:r>
      <w:r>
        <w:rPr>
          <w:rFonts w:ascii="Swis721 BT" w:eastAsia="Arial" w:hAnsi="Swis721 BT" w:cs="Arial"/>
          <w:kern w:val="0"/>
          <w14:ligatures w14:val="none"/>
        </w:rPr>
        <w:t xml:space="preserve"> </w:t>
      </w:r>
      <w:r w:rsidR="004018F8">
        <w:rPr>
          <w:rFonts w:ascii="Swis721 BT" w:eastAsia="Arial" w:hAnsi="Swis721 BT" w:cs="Arial"/>
          <w:kern w:val="0"/>
          <w14:ligatures w14:val="none"/>
        </w:rPr>
        <w:t>seven</w:t>
      </w:r>
      <w:r w:rsidRPr="008241D4">
        <w:rPr>
          <w:rFonts w:ascii="Swis721 BT" w:eastAsia="Arial" w:hAnsi="Swis721 BT" w:cs="Arial"/>
          <w:kern w:val="0"/>
          <w14:ligatures w14:val="none"/>
        </w:rPr>
        <w:t>-month planning process. The Town proposes to commence the planning process in</w:t>
      </w:r>
      <w:r>
        <w:rPr>
          <w:rFonts w:ascii="Swis721 BT" w:eastAsia="Arial" w:hAnsi="Swis721 BT" w:cs="Arial"/>
          <w:kern w:val="0"/>
          <w14:ligatures w14:val="none"/>
        </w:rPr>
        <w:t xml:space="preserve"> </w:t>
      </w:r>
      <w:r w:rsidR="009D0F45">
        <w:rPr>
          <w:rFonts w:ascii="Swis721 BT" w:eastAsia="Arial" w:hAnsi="Swis721 BT" w:cs="Arial"/>
          <w:kern w:val="0"/>
          <w14:ligatures w14:val="none"/>
        </w:rPr>
        <w:t>March</w:t>
      </w:r>
      <w:r>
        <w:rPr>
          <w:rFonts w:ascii="Swis721 BT" w:eastAsia="Arial" w:hAnsi="Swis721 BT" w:cs="Arial"/>
          <w:kern w:val="0"/>
          <w14:ligatures w14:val="none"/>
        </w:rPr>
        <w:t xml:space="preserve"> </w:t>
      </w:r>
      <w:r w:rsidRPr="008241D4">
        <w:rPr>
          <w:rFonts w:ascii="Swis721 BT" w:eastAsia="Arial" w:hAnsi="Swis721 BT" w:cs="Arial"/>
          <w:kern w:val="0"/>
          <w14:ligatures w14:val="none"/>
        </w:rPr>
        <w:t>202</w:t>
      </w:r>
      <w:r>
        <w:rPr>
          <w:rFonts w:ascii="Swis721 BT" w:eastAsia="Arial" w:hAnsi="Swis721 BT" w:cs="Arial"/>
          <w:kern w:val="0"/>
          <w14:ligatures w14:val="none"/>
        </w:rPr>
        <w:t>5</w:t>
      </w:r>
      <w:r w:rsidRPr="008241D4">
        <w:rPr>
          <w:rFonts w:ascii="Swis721 BT" w:eastAsia="Arial" w:hAnsi="Swis721 BT" w:cs="Arial"/>
          <w:kern w:val="0"/>
          <w14:ligatures w14:val="none"/>
        </w:rPr>
        <w:t xml:space="preserve">. </w:t>
      </w:r>
    </w:p>
    <w:tbl>
      <w:tblPr>
        <w:tblpPr w:leftFromText="180" w:rightFromText="180" w:vertAnchor="text" w:horzAnchor="margin" w:tblpY="27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05"/>
        <w:gridCol w:w="2658"/>
        <w:gridCol w:w="713"/>
        <w:gridCol w:w="714"/>
        <w:gridCol w:w="713"/>
        <w:gridCol w:w="714"/>
        <w:gridCol w:w="713"/>
        <w:gridCol w:w="714"/>
        <w:gridCol w:w="711"/>
      </w:tblGrid>
      <w:tr w:rsidR="004018F8" w:rsidRPr="00050ECA" w14:paraId="52B3F9D5" w14:textId="77777777" w:rsidTr="004018F8">
        <w:trPr>
          <w:trHeight w:val="905"/>
        </w:trPr>
        <w:tc>
          <w:tcPr>
            <w:tcW w:w="1405" w:type="dxa"/>
            <w:tcBorders>
              <w:top w:val="single" w:sz="4" w:space="0" w:color="FFFFFF"/>
              <w:right w:val="single" w:sz="4" w:space="0" w:color="FFFFFF"/>
            </w:tcBorders>
            <w:shd w:val="clear" w:color="auto" w:fill="156082" w:themeFill="accent1"/>
          </w:tcPr>
          <w:p w14:paraId="1AED3545" w14:textId="77777777" w:rsidR="004018F8" w:rsidRPr="00050ECA" w:rsidRDefault="004018F8" w:rsidP="004018F8">
            <w:pPr>
              <w:pStyle w:val="TableParagraph"/>
              <w:spacing w:before="124"/>
              <w:rPr>
                <w:b/>
                <w:bCs/>
                <w:color w:val="FFFFFF" w:themeColor="background1"/>
              </w:rPr>
            </w:pPr>
            <w:bookmarkStart w:id="9" w:name="_Hlk185196754"/>
          </w:p>
          <w:p w14:paraId="19214AA5" w14:textId="77777777" w:rsidR="004018F8" w:rsidRPr="00050ECA" w:rsidRDefault="004018F8" w:rsidP="004018F8">
            <w:pPr>
              <w:pStyle w:val="TableParagraph"/>
              <w:spacing w:before="1"/>
              <w:ind w:left="81" w:right="71"/>
              <w:rPr>
                <w:b/>
                <w:bCs/>
                <w:color w:val="FFFFFF" w:themeColor="background1"/>
              </w:rPr>
            </w:pPr>
            <w:r w:rsidRPr="00050ECA">
              <w:rPr>
                <w:b/>
                <w:bCs/>
                <w:color w:val="FFFFFF" w:themeColor="background1"/>
              </w:rPr>
              <w:t>Task</w:t>
            </w:r>
            <w:r w:rsidRPr="00050ECA">
              <w:rPr>
                <w:b/>
                <w:bCs/>
                <w:color w:val="FFFFFF" w:themeColor="background1"/>
                <w:spacing w:val="-5"/>
              </w:rPr>
              <w:t xml:space="preserve"> </w:t>
            </w:r>
            <w:r w:rsidRPr="00050ECA">
              <w:rPr>
                <w:b/>
                <w:bCs/>
                <w:color w:val="FFFFFF" w:themeColor="background1"/>
                <w:spacing w:val="-10"/>
              </w:rPr>
              <w:t>#</w:t>
            </w:r>
          </w:p>
        </w:tc>
        <w:tc>
          <w:tcPr>
            <w:tcW w:w="2658" w:type="dxa"/>
            <w:tcBorders>
              <w:top w:val="single" w:sz="4" w:space="0" w:color="FFFFFF"/>
              <w:left w:val="single" w:sz="4" w:space="0" w:color="FFFFFF"/>
              <w:right w:val="single" w:sz="4" w:space="0" w:color="FFFFFF"/>
            </w:tcBorders>
            <w:shd w:val="clear" w:color="auto" w:fill="156082" w:themeFill="accent1"/>
          </w:tcPr>
          <w:p w14:paraId="2D3966B9" w14:textId="77777777" w:rsidR="004018F8" w:rsidRPr="00050ECA" w:rsidRDefault="004018F8" w:rsidP="004018F8">
            <w:pPr>
              <w:pStyle w:val="TableParagraph"/>
              <w:spacing w:before="124"/>
              <w:rPr>
                <w:b/>
                <w:bCs/>
                <w:color w:val="FFFFFF" w:themeColor="background1"/>
              </w:rPr>
            </w:pPr>
          </w:p>
          <w:p w14:paraId="0E268553" w14:textId="77777777" w:rsidR="004018F8" w:rsidRPr="00050ECA" w:rsidRDefault="004018F8" w:rsidP="004018F8">
            <w:pPr>
              <w:pStyle w:val="TableParagraph"/>
              <w:spacing w:before="1"/>
              <w:ind w:left="350"/>
              <w:rPr>
                <w:b/>
                <w:bCs/>
                <w:color w:val="FFFFFF" w:themeColor="background1"/>
              </w:rPr>
            </w:pPr>
            <w:r w:rsidRPr="00050ECA">
              <w:rPr>
                <w:b/>
                <w:bCs/>
                <w:color w:val="FFFFFF" w:themeColor="background1"/>
              </w:rPr>
              <w:t>Task</w:t>
            </w:r>
            <w:r w:rsidRPr="00050ECA">
              <w:rPr>
                <w:b/>
                <w:bCs/>
                <w:color w:val="FFFFFF" w:themeColor="background1"/>
                <w:spacing w:val="-5"/>
              </w:rPr>
              <w:t xml:space="preserve"> </w:t>
            </w:r>
            <w:r w:rsidRPr="00050ECA">
              <w:rPr>
                <w:b/>
                <w:bCs/>
                <w:color w:val="FFFFFF" w:themeColor="background1"/>
                <w:spacing w:val="-4"/>
              </w:rPr>
              <w:t>Name</w:t>
            </w:r>
          </w:p>
        </w:tc>
        <w:tc>
          <w:tcPr>
            <w:tcW w:w="713" w:type="dxa"/>
            <w:tcBorders>
              <w:top w:val="single" w:sz="4" w:space="0" w:color="FFFFFF"/>
              <w:left w:val="single" w:sz="4" w:space="0" w:color="FFFFFF"/>
              <w:bottom w:val="single" w:sz="4" w:space="0" w:color="000000"/>
              <w:right w:val="single" w:sz="4" w:space="0" w:color="FFFFFF"/>
            </w:tcBorders>
            <w:shd w:val="clear" w:color="auto" w:fill="156082" w:themeFill="accent1"/>
            <w:textDirection w:val="tbRl"/>
          </w:tcPr>
          <w:p w14:paraId="76D58AE1" w14:textId="77777777" w:rsidR="004018F8" w:rsidRPr="00050ECA" w:rsidRDefault="004018F8" w:rsidP="004018F8">
            <w:pPr>
              <w:pStyle w:val="TableParagraph"/>
              <w:spacing w:before="112"/>
              <w:ind w:left="136"/>
              <w:rPr>
                <w:b/>
                <w:bCs/>
                <w:color w:val="FFFFFF" w:themeColor="background1"/>
              </w:rPr>
            </w:pPr>
            <w:bookmarkStart w:id="10" w:name="Evaluation"/>
            <w:bookmarkStart w:id="11" w:name="_bookmark17"/>
            <w:bookmarkEnd w:id="10"/>
            <w:bookmarkEnd w:id="11"/>
            <w:r w:rsidRPr="00050ECA">
              <w:rPr>
                <w:b/>
                <w:bCs/>
                <w:color w:val="FFFFFF" w:themeColor="background1"/>
                <w:spacing w:val="-2"/>
              </w:rPr>
              <w:t>Ma</w:t>
            </w:r>
            <w:r>
              <w:rPr>
                <w:b/>
                <w:bCs/>
                <w:color w:val="FFFFFF" w:themeColor="background1"/>
                <w:spacing w:val="-2"/>
              </w:rPr>
              <w:t>y</w:t>
            </w:r>
            <w:r w:rsidRPr="00050ECA">
              <w:rPr>
                <w:b/>
                <w:bCs/>
                <w:color w:val="FFFFFF" w:themeColor="background1"/>
                <w:spacing w:val="-2"/>
              </w:rPr>
              <w:t>-</w:t>
            </w:r>
            <w:r w:rsidRPr="00050ECA">
              <w:rPr>
                <w:b/>
                <w:bCs/>
                <w:color w:val="FFFFFF" w:themeColor="background1"/>
                <w:spacing w:val="-5"/>
              </w:rPr>
              <w:t>25</w:t>
            </w:r>
          </w:p>
        </w:tc>
        <w:tc>
          <w:tcPr>
            <w:tcW w:w="714" w:type="dxa"/>
            <w:tcBorders>
              <w:top w:val="single" w:sz="4" w:space="0" w:color="FFFFFF"/>
              <w:left w:val="single" w:sz="4" w:space="0" w:color="FFFFFF"/>
              <w:bottom w:val="single" w:sz="4" w:space="0" w:color="000000"/>
              <w:right w:val="single" w:sz="4" w:space="0" w:color="FFFFFF"/>
            </w:tcBorders>
            <w:shd w:val="clear" w:color="auto" w:fill="156082" w:themeFill="accent1"/>
            <w:textDirection w:val="tbRl"/>
          </w:tcPr>
          <w:p w14:paraId="793DCFBF" w14:textId="77777777" w:rsidR="004018F8" w:rsidRPr="00050ECA" w:rsidRDefault="004018F8" w:rsidP="004018F8">
            <w:pPr>
              <w:pStyle w:val="TableParagraph"/>
              <w:spacing w:before="113"/>
              <w:ind w:left="166"/>
              <w:rPr>
                <w:b/>
                <w:bCs/>
                <w:color w:val="FFFFFF" w:themeColor="background1"/>
              </w:rPr>
            </w:pPr>
            <w:r>
              <w:rPr>
                <w:b/>
                <w:bCs/>
                <w:color w:val="FFFFFF" w:themeColor="background1"/>
                <w:spacing w:val="-2"/>
              </w:rPr>
              <w:t>Jun</w:t>
            </w:r>
            <w:r w:rsidRPr="00050ECA">
              <w:rPr>
                <w:b/>
                <w:bCs/>
                <w:color w:val="FFFFFF" w:themeColor="background1"/>
                <w:spacing w:val="-2"/>
              </w:rPr>
              <w:t>-</w:t>
            </w:r>
            <w:r w:rsidRPr="00050ECA">
              <w:rPr>
                <w:b/>
                <w:bCs/>
                <w:color w:val="FFFFFF" w:themeColor="background1"/>
                <w:spacing w:val="-5"/>
              </w:rPr>
              <w:t>25</w:t>
            </w:r>
          </w:p>
        </w:tc>
        <w:tc>
          <w:tcPr>
            <w:tcW w:w="713" w:type="dxa"/>
            <w:tcBorders>
              <w:top w:val="single" w:sz="4" w:space="0" w:color="FFFFFF"/>
              <w:left w:val="single" w:sz="4" w:space="0" w:color="FFFFFF"/>
              <w:bottom w:val="single" w:sz="4" w:space="0" w:color="000000"/>
              <w:right w:val="single" w:sz="4" w:space="0" w:color="FFFFFF"/>
            </w:tcBorders>
            <w:shd w:val="clear" w:color="auto" w:fill="156082" w:themeFill="accent1"/>
            <w:textDirection w:val="tbRl"/>
          </w:tcPr>
          <w:p w14:paraId="5357D5E3" w14:textId="77777777" w:rsidR="004018F8" w:rsidRPr="00050ECA" w:rsidRDefault="004018F8" w:rsidP="004018F8">
            <w:pPr>
              <w:pStyle w:val="TableParagraph"/>
              <w:spacing w:before="111"/>
              <w:ind w:left="113"/>
              <w:rPr>
                <w:b/>
                <w:bCs/>
                <w:color w:val="FFFFFF" w:themeColor="background1"/>
              </w:rPr>
            </w:pPr>
            <w:r>
              <w:rPr>
                <w:b/>
                <w:bCs/>
                <w:color w:val="FFFFFF" w:themeColor="background1"/>
                <w:spacing w:val="-2"/>
              </w:rPr>
              <w:t>Jul</w:t>
            </w:r>
            <w:r w:rsidRPr="00050ECA">
              <w:rPr>
                <w:b/>
                <w:bCs/>
                <w:color w:val="FFFFFF" w:themeColor="background1"/>
                <w:spacing w:val="-2"/>
              </w:rPr>
              <w:t>-</w:t>
            </w:r>
            <w:r w:rsidRPr="00050ECA">
              <w:rPr>
                <w:b/>
                <w:bCs/>
                <w:color w:val="FFFFFF" w:themeColor="background1"/>
                <w:spacing w:val="-5"/>
              </w:rPr>
              <w:t>25</w:t>
            </w:r>
          </w:p>
        </w:tc>
        <w:tc>
          <w:tcPr>
            <w:tcW w:w="714" w:type="dxa"/>
            <w:tcBorders>
              <w:top w:val="single" w:sz="4" w:space="0" w:color="FFFFFF"/>
              <w:left w:val="single" w:sz="4" w:space="0" w:color="FFFFFF"/>
              <w:bottom w:val="single" w:sz="4" w:space="0" w:color="000000"/>
              <w:right w:val="single" w:sz="4" w:space="0" w:color="FFFFFF"/>
            </w:tcBorders>
            <w:shd w:val="clear" w:color="auto" w:fill="156082" w:themeFill="accent1"/>
            <w:textDirection w:val="tbRl"/>
          </w:tcPr>
          <w:p w14:paraId="6BB536E9" w14:textId="77777777" w:rsidR="004018F8" w:rsidRPr="00050ECA" w:rsidRDefault="004018F8" w:rsidP="004018F8">
            <w:pPr>
              <w:pStyle w:val="TableParagraph"/>
              <w:spacing w:before="112"/>
              <w:ind w:left="113"/>
              <w:rPr>
                <w:b/>
                <w:bCs/>
                <w:color w:val="FFFFFF" w:themeColor="background1"/>
              </w:rPr>
            </w:pPr>
            <w:r w:rsidRPr="00050ECA">
              <w:rPr>
                <w:b/>
                <w:bCs/>
                <w:color w:val="FFFFFF" w:themeColor="background1"/>
                <w:spacing w:val="-2"/>
              </w:rPr>
              <w:t xml:space="preserve"> </w:t>
            </w:r>
            <w:r>
              <w:rPr>
                <w:b/>
                <w:bCs/>
                <w:color w:val="FFFFFF" w:themeColor="background1"/>
                <w:spacing w:val="-2"/>
              </w:rPr>
              <w:t>Aug</w:t>
            </w:r>
            <w:r w:rsidRPr="00050ECA">
              <w:rPr>
                <w:b/>
                <w:bCs/>
                <w:color w:val="FFFFFF" w:themeColor="background1"/>
                <w:spacing w:val="-2"/>
              </w:rPr>
              <w:t>-</w:t>
            </w:r>
            <w:r w:rsidRPr="00050ECA">
              <w:rPr>
                <w:b/>
                <w:bCs/>
                <w:color w:val="FFFFFF" w:themeColor="background1"/>
                <w:spacing w:val="-5"/>
              </w:rPr>
              <w:t>25</w:t>
            </w:r>
          </w:p>
        </w:tc>
        <w:tc>
          <w:tcPr>
            <w:tcW w:w="713" w:type="dxa"/>
            <w:tcBorders>
              <w:top w:val="single" w:sz="4" w:space="0" w:color="FFFFFF"/>
              <w:left w:val="single" w:sz="4" w:space="0" w:color="FFFFFF"/>
              <w:bottom w:val="single" w:sz="4" w:space="0" w:color="000000"/>
              <w:right w:val="single" w:sz="4" w:space="0" w:color="FFFFFF"/>
            </w:tcBorders>
            <w:shd w:val="clear" w:color="auto" w:fill="156082" w:themeFill="accent1"/>
            <w:textDirection w:val="tbRl"/>
          </w:tcPr>
          <w:p w14:paraId="2208737F" w14:textId="77777777" w:rsidR="004018F8" w:rsidRPr="00050ECA" w:rsidRDefault="004018F8" w:rsidP="004018F8">
            <w:pPr>
              <w:pStyle w:val="TableParagraph"/>
              <w:spacing w:before="110"/>
              <w:ind w:left="113"/>
              <w:rPr>
                <w:b/>
                <w:bCs/>
                <w:color w:val="FFFFFF" w:themeColor="background1"/>
              </w:rPr>
            </w:pPr>
            <w:r>
              <w:rPr>
                <w:b/>
                <w:bCs/>
                <w:color w:val="FFFFFF" w:themeColor="background1"/>
                <w:spacing w:val="-2"/>
              </w:rPr>
              <w:t>Sept</w:t>
            </w:r>
            <w:r w:rsidRPr="00050ECA">
              <w:rPr>
                <w:b/>
                <w:bCs/>
                <w:color w:val="FFFFFF" w:themeColor="background1"/>
                <w:spacing w:val="-2"/>
              </w:rPr>
              <w:t>-25</w:t>
            </w:r>
          </w:p>
        </w:tc>
        <w:tc>
          <w:tcPr>
            <w:tcW w:w="714" w:type="dxa"/>
            <w:tcBorders>
              <w:top w:val="single" w:sz="4" w:space="0" w:color="FFFFFF"/>
              <w:left w:val="single" w:sz="4" w:space="0" w:color="FFFFFF"/>
              <w:bottom w:val="single" w:sz="4" w:space="0" w:color="000000"/>
              <w:right w:val="single" w:sz="4" w:space="0" w:color="FFFFFF"/>
            </w:tcBorders>
            <w:shd w:val="clear" w:color="auto" w:fill="156082" w:themeFill="accent1"/>
            <w:textDirection w:val="tbRl"/>
          </w:tcPr>
          <w:p w14:paraId="39438383" w14:textId="77777777" w:rsidR="004018F8" w:rsidRPr="00050ECA" w:rsidRDefault="004018F8" w:rsidP="004018F8">
            <w:pPr>
              <w:pStyle w:val="TableParagraph"/>
              <w:spacing w:before="111"/>
              <w:ind w:left="113"/>
              <w:rPr>
                <w:b/>
                <w:bCs/>
                <w:color w:val="FFFFFF" w:themeColor="background1"/>
              </w:rPr>
            </w:pPr>
            <w:r>
              <w:rPr>
                <w:b/>
                <w:bCs/>
                <w:color w:val="FFFFFF" w:themeColor="background1"/>
                <w:spacing w:val="-2"/>
              </w:rPr>
              <w:t>Oct</w:t>
            </w:r>
            <w:r w:rsidRPr="00050ECA">
              <w:rPr>
                <w:b/>
                <w:bCs/>
                <w:color w:val="FFFFFF" w:themeColor="background1"/>
                <w:spacing w:val="-2"/>
              </w:rPr>
              <w:t>-25</w:t>
            </w:r>
          </w:p>
        </w:tc>
        <w:tc>
          <w:tcPr>
            <w:tcW w:w="711" w:type="dxa"/>
            <w:tcBorders>
              <w:top w:val="single" w:sz="4" w:space="0" w:color="FFFFFF"/>
              <w:left w:val="single" w:sz="4" w:space="0" w:color="FFFFFF"/>
              <w:bottom w:val="single" w:sz="4" w:space="0" w:color="000000"/>
              <w:right w:val="single" w:sz="4" w:space="0" w:color="FFFFFF"/>
            </w:tcBorders>
            <w:shd w:val="clear" w:color="auto" w:fill="156082" w:themeFill="accent1"/>
            <w:textDirection w:val="tbRl"/>
          </w:tcPr>
          <w:p w14:paraId="6E191127" w14:textId="77777777" w:rsidR="004018F8" w:rsidRPr="00050ECA" w:rsidRDefault="004018F8" w:rsidP="004018F8">
            <w:pPr>
              <w:pStyle w:val="TableParagraph"/>
              <w:spacing w:before="108"/>
              <w:ind w:left="148"/>
              <w:rPr>
                <w:b/>
                <w:bCs/>
                <w:color w:val="FFFFFF" w:themeColor="background1"/>
              </w:rPr>
            </w:pPr>
            <w:r>
              <w:rPr>
                <w:b/>
                <w:bCs/>
                <w:color w:val="FFFFFF" w:themeColor="background1"/>
                <w:spacing w:val="-2"/>
              </w:rPr>
              <w:t>Nov</w:t>
            </w:r>
            <w:r w:rsidRPr="00050ECA">
              <w:rPr>
                <w:b/>
                <w:bCs/>
                <w:color w:val="FFFFFF" w:themeColor="background1"/>
                <w:spacing w:val="-2"/>
              </w:rPr>
              <w:t>-25</w:t>
            </w:r>
          </w:p>
        </w:tc>
      </w:tr>
      <w:tr w:rsidR="004018F8" w:rsidRPr="00050ECA" w14:paraId="65B125AF" w14:textId="77777777" w:rsidTr="004018F8">
        <w:trPr>
          <w:trHeight w:val="682"/>
        </w:trPr>
        <w:tc>
          <w:tcPr>
            <w:tcW w:w="1405" w:type="dxa"/>
            <w:shd w:val="clear" w:color="auto" w:fill="auto"/>
          </w:tcPr>
          <w:p w14:paraId="5D84332C" w14:textId="77777777" w:rsidR="004018F8" w:rsidRPr="00050ECA" w:rsidRDefault="004018F8" w:rsidP="004018F8">
            <w:pPr>
              <w:pStyle w:val="TableParagraph"/>
            </w:pPr>
          </w:p>
          <w:p w14:paraId="33AC142C" w14:textId="77777777" w:rsidR="004018F8" w:rsidRPr="00050ECA" w:rsidRDefault="004018F8" w:rsidP="004018F8">
            <w:pPr>
              <w:pStyle w:val="TableParagraph"/>
              <w:ind w:left="10" w:right="81"/>
              <w:rPr>
                <w:b/>
              </w:rPr>
            </w:pPr>
            <w:r w:rsidRPr="00050ECA">
              <w:rPr>
                <w:b/>
              </w:rPr>
              <w:t>Task</w:t>
            </w:r>
            <w:r w:rsidRPr="00050ECA">
              <w:rPr>
                <w:b/>
                <w:spacing w:val="-5"/>
              </w:rPr>
              <w:t xml:space="preserve"> </w:t>
            </w:r>
            <w:r w:rsidRPr="00050ECA">
              <w:rPr>
                <w:b/>
                <w:spacing w:val="-10"/>
              </w:rPr>
              <w:t>1</w:t>
            </w:r>
          </w:p>
        </w:tc>
        <w:tc>
          <w:tcPr>
            <w:tcW w:w="2658" w:type="dxa"/>
            <w:shd w:val="clear" w:color="auto" w:fill="auto"/>
          </w:tcPr>
          <w:p w14:paraId="6B8EB91E" w14:textId="77777777" w:rsidR="004018F8" w:rsidRPr="00050ECA" w:rsidRDefault="004018F8" w:rsidP="004018F8">
            <w:pPr>
              <w:pStyle w:val="TableParagraph"/>
              <w:spacing w:line="254" w:lineRule="exact"/>
              <w:ind w:left="108" w:right="127"/>
              <w:rPr>
                <w:b/>
              </w:rPr>
            </w:pPr>
            <w:r w:rsidRPr="00050ECA">
              <w:rPr>
                <w:b/>
                <w:spacing w:val="-2"/>
              </w:rPr>
              <w:t xml:space="preserve">Project </w:t>
            </w:r>
            <w:r w:rsidRPr="00050ECA">
              <w:rPr>
                <w:b/>
              </w:rPr>
              <w:t xml:space="preserve">Initiation &amp; </w:t>
            </w:r>
            <w:r w:rsidRPr="00050ECA">
              <w:rPr>
                <w:b/>
                <w:spacing w:val="-2"/>
              </w:rPr>
              <w:t>Management</w:t>
            </w:r>
          </w:p>
        </w:tc>
        <w:tc>
          <w:tcPr>
            <w:tcW w:w="713" w:type="dxa"/>
            <w:shd w:val="clear" w:color="auto" w:fill="A5C9EB" w:themeFill="text2" w:themeFillTint="40"/>
          </w:tcPr>
          <w:p w14:paraId="5D60ABA2" w14:textId="77777777" w:rsidR="004018F8" w:rsidRPr="00050ECA" w:rsidRDefault="004018F8" w:rsidP="004018F8">
            <w:pPr>
              <w:pStyle w:val="TableParagraph"/>
              <w:ind w:left="24" w:right="14"/>
            </w:pPr>
          </w:p>
        </w:tc>
        <w:tc>
          <w:tcPr>
            <w:tcW w:w="714" w:type="dxa"/>
            <w:shd w:val="clear" w:color="auto" w:fill="A5C9EB" w:themeFill="text2" w:themeFillTint="40"/>
          </w:tcPr>
          <w:p w14:paraId="60A549E1" w14:textId="77777777" w:rsidR="004018F8" w:rsidRPr="00050ECA" w:rsidRDefault="004018F8" w:rsidP="004018F8">
            <w:pPr>
              <w:pStyle w:val="TableParagraph"/>
              <w:ind w:left="22" w:right="10"/>
            </w:pPr>
          </w:p>
        </w:tc>
        <w:tc>
          <w:tcPr>
            <w:tcW w:w="713" w:type="dxa"/>
            <w:shd w:val="clear" w:color="auto" w:fill="A5C9EB" w:themeFill="text2" w:themeFillTint="40"/>
          </w:tcPr>
          <w:p w14:paraId="40102962" w14:textId="77777777" w:rsidR="004018F8" w:rsidRPr="00050ECA" w:rsidRDefault="004018F8" w:rsidP="004018F8">
            <w:pPr>
              <w:pStyle w:val="TableParagraph"/>
              <w:ind w:left="24" w:right="12"/>
            </w:pPr>
          </w:p>
        </w:tc>
        <w:tc>
          <w:tcPr>
            <w:tcW w:w="714" w:type="dxa"/>
            <w:shd w:val="clear" w:color="auto" w:fill="A5C9EB" w:themeFill="text2" w:themeFillTint="40"/>
          </w:tcPr>
          <w:p w14:paraId="47107CFA" w14:textId="77777777" w:rsidR="004018F8" w:rsidRPr="00050ECA" w:rsidRDefault="004018F8" w:rsidP="004018F8">
            <w:pPr>
              <w:pStyle w:val="TableParagraph"/>
              <w:ind w:left="22" w:right="8"/>
            </w:pPr>
          </w:p>
        </w:tc>
        <w:tc>
          <w:tcPr>
            <w:tcW w:w="713" w:type="dxa"/>
            <w:shd w:val="clear" w:color="auto" w:fill="A5C9EB" w:themeFill="text2" w:themeFillTint="40"/>
          </w:tcPr>
          <w:p w14:paraId="5E975DA2" w14:textId="77777777" w:rsidR="004018F8" w:rsidRPr="00050ECA" w:rsidRDefault="004018F8" w:rsidP="004018F8">
            <w:pPr>
              <w:pStyle w:val="TableParagraph"/>
              <w:ind w:left="24" w:right="8"/>
            </w:pPr>
          </w:p>
        </w:tc>
        <w:tc>
          <w:tcPr>
            <w:tcW w:w="714" w:type="dxa"/>
            <w:shd w:val="clear" w:color="auto" w:fill="A5C9EB" w:themeFill="text2" w:themeFillTint="40"/>
          </w:tcPr>
          <w:p w14:paraId="6FEFEF62" w14:textId="77777777" w:rsidR="004018F8" w:rsidRPr="00050ECA" w:rsidRDefault="004018F8" w:rsidP="004018F8">
            <w:pPr>
              <w:pStyle w:val="TableParagraph"/>
              <w:ind w:left="22" w:right="6"/>
            </w:pPr>
          </w:p>
        </w:tc>
        <w:tc>
          <w:tcPr>
            <w:tcW w:w="711" w:type="dxa"/>
            <w:shd w:val="clear" w:color="auto" w:fill="A5C9EB" w:themeFill="text2" w:themeFillTint="40"/>
          </w:tcPr>
          <w:p w14:paraId="62BF7324" w14:textId="77777777" w:rsidR="004018F8" w:rsidRPr="00050ECA" w:rsidRDefault="004018F8" w:rsidP="004018F8">
            <w:pPr>
              <w:pStyle w:val="TableParagraph"/>
              <w:ind w:left="15"/>
            </w:pPr>
          </w:p>
        </w:tc>
      </w:tr>
      <w:tr w:rsidR="004018F8" w:rsidRPr="00050ECA" w14:paraId="50D676BC" w14:textId="77777777" w:rsidTr="004018F8">
        <w:trPr>
          <w:trHeight w:val="568"/>
        </w:trPr>
        <w:tc>
          <w:tcPr>
            <w:tcW w:w="1405" w:type="dxa"/>
            <w:shd w:val="clear" w:color="auto" w:fill="auto"/>
          </w:tcPr>
          <w:p w14:paraId="57FFA335" w14:textId="77777777" w:rsidR="004018F8" w:rsidRPr="00050ECA" w:rsidRDefault="004018F8" w:rsidP="004018F8">
            <w:pPr>
              <w:pStyle w:val="TableParagraph"/>
              <w:spacing w:before="189"/>
              <w:ind w:left="10" w:right="81"/>
              <w:rPr>
                <w:b/>
              </w:rPr>
            </w:pPr>
            <w:r w:rsidRPr="00050ECA">
              <w:rPr>
                <w:b/>
              </w:rPr>
              <w:t>Task</w:t>
            </w:r>
            <w:r w:rsidRPr="00050ECA">
              <w:rPr>
                <w:b/>
                <w:spacing w:val="-5"/>
              </w:rPr>
              <w:t xml:space="preserve"> </w:t>
            </w:r>
            <w:r w:rsidRPr="00050ECA">
              <w:rPr>
                <w:b/>
                <w:spacing w:val="-10"/>
              </w:rPr>
              <w:t>2</w:t>
            </w:r>
          </w:p>
        </w:tc>
        <w:tc>
          <w:tcPr>
            <w:tcW w:w="2658" w:type="dxa"/>
            <w:shd w:val="clear" w:color="auto" w:fill="auto"/>
          </w:tcPr>
          <w:p w14:paraId="05251308" w14:textId="77777777" w:rsidR="004018F8" w:rsidRPr="00050ECA" w:rsidRDefault="004018F8" w:rsidP="004018F8">
            <w:pPr>
              <w:pStyle w:val="TableParagraph"/>
              <w:spacing w:before="62"/>
              <w:ind w:left="107" w:right="127"/>
              <w:rPr>
                <w:b/>
              </w:rPr>
            </w:pPr>
            <w:r w:rsidRPr="00050ECA">
              <w:rPr>
                <w:b/>
                <w:spacing w:val="-2"/>
              </w:rPr>
              <w:t xml:space="preserve">Resilience </w:t>
            </w:r>
            <w:r w:rsidRPr="00050ECA">
              <w:rPr>
                <w:b/>
              </w:rPr>
              <w:t>Activity</w:t>
            </w:r>
            <w:r w:rsidRPr="00050ECA">
              <w:rPr>
                <w:b/>
                <w:spacing w:val="-16"/>
              </w:rPr>
              <w:t xml:space="preserve"> </w:t>
            </w:r>
            <w:r w:rsidRPr="00050ECA">
              <w:rPr>
                <w:b/>
              </w:rPr>
              <w:t>Review</w:t>
            </w:r>
          </w:p>
        </w:tc>
        <w:tc>
          <w:tcPr>
            <w:tcW w:w="713" w:type="dxa"/>
            <w:shd w:val="clear" w:color="auto" w:fill="auto"/>
          </w:tcPr>
          <w:p w14:paraId="7A57C729" w14:textId="77777777" w:rsidR="004018F8" w:rsidRPr="00050ECA" w:rsidRDefault="004018F8" w:rsidP="004018F8">
            <w:pPr>
              <w:pStyle w:val="TableParagraph"/>
              <w:rPr>
                <w:sz w:val="20"/>
              </w:rPr>
            </w:pPr>
          </w:p>
        </w:tc>
        <w:tc>
          <w:tcPr>
            <w:tcW w:w="714" w:type="dxa"/>
            <w:shd w:val="clear" w:color="auto" w:fill="A5C9EB" w:themeFill="text2" w:themeFillTint="40"/>
          </w:tcPr>
          <w:p w14:paraId="14806503" w14:textId="77777777" w:rsidR="004018F8" w:rsidRPr="00050ECA" w:rsidRDefault="004018F8" w:rsidP="004018F8">
            <w:pPr>
              <w:pStyle w:val="TableParagraph"/>
              <w:spacing w:before="189"/>
              <w:ind w:left="22" w:right="10"/>
            </w:pPr>
          </w:p>
        </w:tc>
        <w:tc>
          <w:tcPr>
            <w:tcW w:w="713" w:type="dxa"/>
            <w:shd w:val="clear" w:color="auto" w:fill="auto"/>
          </w:tcPr>
          <w:p w14:paraId="1CAFD3F9" w14:textId="77777777" w:rsidR="004018F8" w:rsidRPr="00050ECA" w:rsidRDefault="004018F8" w:rsidP="004018F8">
            <w:pPr>
              <w:pStyle w:val="TableParagraph"/>
              <w:spacing w:before="189"/>
              <w:ind w:left="24" w:right="12"/>
            </w:pPr>
          </w:p>
        </w:tc>
        <w:tc>
          <w:tcPr>
            <w:tcW w:w="714" w:type="dxa"/>
            <w:shd w:val="clear" w:color="auto" w:fill="auto"/>
          </w:tcPr>
          <w:p w14:paraId="2063AD8F" w14:textId="77777777" w:rsidR="004018F8" w:rsidRPr="00050ECA" w:rsidRDefault="004018F8" w:rsidP="004018F8">
            <w:pPr>
              <w:pStyle w:val="TableParagraph"/>
              <w:rPr>
                <w:sz w:val="20"/>
              </w:rPr>
            </w:pPr>
          </w:p>
        </w:tc>
        <w:tc>
          <w:tcPr>
            <w:tcW w:w="713" w:type="dxa"/>
            <w:shd w:val="clear" w:color="auto" w:fill="auto"/>
          </w:tcPr>
          <w:p w14:paraId="2B05FFF9" w14:textId="77777777" w:rsidR="004018F8" w:rsidRPr="00050ECA" w:rsidRDefault="004018F8" w:rsidP="004018F8">
            <w:pPr>
              <w:pStyle w:val="TableParagraph"/>
              <w:rPr>
                <w:sz w:val="20"/>
              </w:rPr>
            </w:pPr>
          </w:p>
        </w:tc>
        <w:tc>
          <w:tcPr>
            <w:tcW w:w="714" w:type="dxa"/>
            <w:shd w:val="clear" w:color="auto" w:fill="auto"/>
          </w:tcPr>
          <w:p w14:paraId="2039AFB4" w14:textId="77777777" w:rsidR="004018F8" w:rsidRPr="00050ECA" w:rsidRDefault="004018F8" w:rsidP="004018F8">
            <w:pPr>
              <w:pStyle w:val="TableParagraph"/>
              <w:rPr>
                <w:sz w:val="20"/>
              </w:rPr>
            </w:pPr>
          </w:p>
        </w:tc>
        <w:tc>
          <w:tcPr>
            <w:tcW w:w="711" w:type="dxa"/>
            <w:shd w:val="clear" w:color="auto" w:fill="auto"/>
          </w:tcPr>
          <w:p w14:paraId="6016415D" w14:textId="77777777" w:rsidR="004018F8" w:rsidRPr="00050ECA" w:rsidRDefault="004018F8" w:rsidP="004018F8">
            <w:pPr>
              <w:pStyle w:val="TableParagraph"/>
              <w:rPr>
                <w:sz w:val="20"/>
              </w:rPr>
            </w:pPr>
          </w:p>
        </w:tc>
      </w:tr>
      <w:tr w:rsidR="004018F8" w:rsidRPr="00050ECA" w14:paraId="4E4CE3E4" w14:textId="77777777" w:rsidTr="004018F8">
        <w:trPr>
          <w:trHeight w:val="909"/>
        </w:trPr>
        <w:tc>
          <w:tcPr>
            <w:tcW w:w="1405" w:type="dxa"/>
            <w:shd w:val="clear" w:color="auto" w:fill="auto"/>
          </w:tcPr>
          <w:p w14:paraId="4E95DDFE" w14:textId="77777777" w:rsidR="004018F8" w:rsidRPr="00050ECA" w:rsidRDefault="004018F8" w:rsidP="004018F8">
            <w:pPr>
              <w:pStyle w:val="TableParagraph"/>
              <w:spacing w:before="127"/>
            </w:pPr>
          </w:p>
          <w:p w14:paraId="66722EFD" w14:textId="77777777" w:rsidR="004018F8" w:rsidRPr="00050ECA" w:rsidRDefault="004018F8" w:rsidP="004018F8">
            <w:pPr>
              <w:pStyle w:val="TableParagraph"/>
              <w:ind w:left="10" w:right="81"/>
              <w:rPr>
                <w:b/>
              </w:rPr>
            </w:pPr>
            <w:r w:rsidRPr="00050ECA">
              <w:rPr>
                <w:b/>
              </w:rPr>
              <w:t>Task</w:t>
            </w:r>
            <w:r w:rsidRPr="00050ECA">
              <w:rPr>
                <w:b/>
                <w:spacing w:val="-5"/>
              </w:rPr>
              <w:t xml:space="preserve"> </w:t>
            </w:r>
            <w:r w:rsidRPr="00050ECA">
              <w:rPr>
                <w:b/>
                <w:spacing w:val="-10"/>
              </w:rPr>
              <w:t>3</w:t>
            </w:r>
          </w:p>
        </w:tc>
        <w:tc>
          <w:tcPr>
            <w:tcW w:w="2658" w:type="dxa"/>
            <w:shd w:val="clear" w:color="auto" w:fill="auto"/>
          </w:tcPr>
          <w:p w14:paraId="45819852" w14:textId="77777777" w:rsidR="004018F8" w:rsidRPr="00050ECA" w:rsidRDefault="004018F8" w:rsidP="004018F8">
            <w:pPr>
              <w:pStyle w:val="TableParagraph"/>
              <w:spacing w:line="254" w:lineRule="exact"/>
              <w:ind w:left="108"/>
              <w:rPr>
                <w:b/>
              </w:rPr>
            </w:pPr>
            <w:r w:rsidRPr="008B0874">
              <w:rPr>
                <w:b/>
                <w:spacing w:val="-2"/>
              </w:rPr>
              <w:t>Community Resilience Building Workshop</w:t>
            </w:r>
          </w:p>
        </w:tc>
        <w:tc>
          <w:tcPr>
            <w:tcW w:w="713" w:type="dxa"/>
            <w:shd w:val="clear" w:color="auto" w:fill="auto"/>
          </w:tcPr>
          <w:p w14:paraId="17BD57A9" w14:textId="77777777" w:rsidR="004018F8" w:rsidRPr="00050ECA" w:rsidRDefault="004018F8" w:rsidP="004018F8">
            <w:pPr>
              <w:pStyle w:val="TableParagraph"/>
              <w:ind w:left="24" w:right="14"/>
            </w:pPr>
          </w:p>
        </w:tc>
        <w:tc>
          <w:tcPr>
            <w:tcW w:w="714" w:type="dxa"/>
            <w:shd w:val="clear" w:color="auto" w:fill="auto"/>
          </w:tcPr>
          <w:p w14:paraId="55D8A803" w14:textId="77777777" w:rsidR="004018F8" w:rsidRPr="00050ECA" w:rsidRDefault="004018F8" w:rsidP="004018F8">
            <w:pPr>
              <w:pStyle w:val="TableParagraph"/>
              <w:ind w:left="22" w:right="10"/>
            </w:pPr>
          </w:p>
        </w:tc>
        <w:tc>
          <w:tcPr>
            <w:tcW w:w="713" w:type="dxa"/>
            <w:shd w:val="clear" w:color="auto" w:fill="A5C9EB" w:themeFill="text2" w:themeFillTint="40"/>
          </w:tcPr>
          <w:p w14:paraId="73B26F13" w14:textId="77777777" w:rsidR="004018F8" w:rsidRPr="00050ECA" w:rsidRDefault="004018F8" w:rsidP="004018F8">
            <w:pPr>
              <w:pStyle w:val="TableParagraph"/>
              <w:ind w:left="24" w:right="12"/>
            </w:pPr>
          </w:p>
        </w:tc>
        <w:tc>
          <w:tcPr>
            <w:tcW w:w="714" w:type="dxa"/>
            <w:shd w:val="clear" w:color="auto" w:fill="auto"/>
          </w:tcPr>
          <w:p w14:paraId="1F5C3300" w14:textId="77777777" w:rsidR="004018F8" w:rsidRPr="00050ECA" w:rsidRDefault="004018F8" w:rsidP="004018F8">
            <w:pPr>
              <w:pStyle w:val="TableParagraph"/>
              <w:ind w:left="22" w:right="8"/>
            </w:pPr>
          </w:p>
        </w:tc>
        <w:tc>
          <w:tcPr>
            <w:tcW w:w="713" w:type="dxa"/>
            <w:shd w:val="clear" w:color="auto" w:fill="auto"/>
          </w:tcPr>
          <w:p w14:paraId="2F1D4DA9" w14:textId="77777777" w:rsidR="004018F8" w:rsidRPr="00050ECA" w:rsidRDefault="004018F8" w:rsidP="004018F8">
            <w:pPr>
              <w:pStyle w:val="TableParagraph"/>
              <w:ind w:left="24" w:right="8"/>
            </w:pPr>
          </w:p>
        </w:tc>
        <w:tc>
          <w:tcPr>
            <w:tcW w:w="714" w:type="dxa"/>
            <w:shd w:val="clear" w:color="auto" w:fill="auto"/>
          </w:tcPr>
          <w:p w14:paraId="12390AE3" w14:textId="77777777" w:rsidR="004018F8" w:rsidRPr="00050ECA" w:rsidRDefault="004018F8" w:rsidP="004018F8">
            <w:pPr>
              <w:pStyle w:val="TableParagraph"/>
              <w:ind w:left="22" w:right="6"/>
            </w:pPr>
          </w:p>
        </w:tc>
        <w:tc>
          <w:tcPr>
            <w:tcW w:w="711" w:type="dxa"/>
            <w:shd w:val="clear" w:color="auto" w:fill="auto"/>
          </w:tcPr>
          <w:p w14:paraId="31636CAD" w14:textId="77777777" w:rsidR="004018F8" w:rsidRPr="00050ECA" w:rsidRDefault="004018F8" w:rsidP="004018F8">
            <w:pPr>
              <w:pStyle w:val="TableParagraph"/>
              <w:ind w:left="15"/>
            </w:pPr>
          </w:p>
        </w:tc>
      </w:tr>
      <w:tr w:rsidR="004018F8" w:rsidRPr="00050ECA" w14:paraId="113C533D" w14:textId="77777777" w:rsidTr="004018F8">
        <w:trPr>
          <w:trHeight w:val="678"/>
        </w:trPr>
        <w:tc>
          <w:tcPr>
            <w:tcW w:w="1405" w:type="dxa"/>
            <w:shd w:val="clear" w:color="auto" w:fill="auto"/>
          </w:tcPr>
          <w:p w14:paraId="76CF80C2" w14:textId="77777777" w:rsidR="004018F8" w:rsidRPr="00050ECA" w:rsidRDefault="004018F8" w:rsidP="004018F8">
            <w:pPr>
              <w:pStyle w:val="TableParagraph"/>
              <w:spacing w:before="249"/>
              <w:ind w:left="10" w:right="81"/>
              <w:rPr>
                <w:b/>
              </w:rPr>
            </w:pPr>
            <w:r w:rsidRPr="00050ECA">
              <w:rPr>
                <w:b/>
              </w:rPr>
              <w:t>Task</w:t>
            </w:r>
            <w:r w:rsidRPr="00050ECA">
              <w:rPr>
                <w:b/>
                <w:spacing w:val="-5"/>
              </w:rPr>
              <w:t xml:space="preserve"> </w:t>
            </w:r>
            <w:r w:rsidRPr="00050ECA">
              <w:rPr>
                <w:b/>
                <w:spacing w:val="-10"/>
              </w:rPr>
              <w:t>4</w:t>
            </w:r>
          </w:p>
        </w:tc>
        <w:tc>
          <w:tcPr>
            <w:tcW w:w="2658" w:type="dxa"/>
            <w:shd w:val="clear" w:color="auto" w:fill="auto"/>
          </w:tcPr>
          <w:p w14:paraId="118B9800" w14:textId="77777777" w:rsidR="004018F8" w:rsidRPr="00050ECA" w:rsidRDefault="004018F8" w:rsidP="004018F8">
            <w:pPr>
              <w:pStyle w:val="TableParagraph"/>
              <w:spacing w:line="254" w:lineRule="exact"/>
              <w:ind w:left="108"/>
              <w:rPr>
                <w:b/>
              </w:rPr>
            </w:pPr>
            <w:r w:rsidRPr="008B0874">
              <w:rPr>
                <w:b/>
              </w:rPr>
              <w:t>Develop Actions For Flood Preparedness</w:t>
            </w:r>
          </w:p>
        </w:tc>
        <w:tc>
          <w:tcPr>
            <w:tcW w:w="713" w:type="dxa"/>
            <w:shd w:val="clear" w:color="auto" w:fill="auto"/>
          </w:tcPr>
          <w:p w14:paraId="335305DA" w14:textId="77777777" w:rsidR="004018F8" w:rsidRPr="00050ECA" w:rsidRDefault="004018F8" w:rsidP="004018F8">
            <w:pPr>
              <w:pStyle w:val="TableParagraph"/>
              <w:rPr>
                <w:sz w:val="20"/>
              </w:rPr>
            </w:pPr>
          </w:p>
        </w:tc>
        <w:tc>
          <w:tcPr>
            <w:tcW w:w="714" w:type="dxa"/>
            <w:shd w:val="clear" w:color="auto" w:fill="auto"/>
          </w:tcPr>
          <w:p w14:paraId="13144B79" w14:textId="77777777" w:rsidR="004018F8" w:rsidRPr="00050ECA" w:rsidRDefault="004018F8" w:rsidP="004018F8">
            <w:pPr>
              <w:pStyle w:val="TableParagraph"/>
              <w:spacing w:before="249"/>
              <w:ind w:left="22" w:right="10"/>
            </w:pPr>
          </w:p>
        </w:tc>
        <w:tc>
          <w:tcPr>
            <w:tcW w:w="713" w:type="dxa"/>
            <w:shd w:val="clear" w:color="auto" w:fill="A5C9EB" w:themeFill="text2" w:themeFillTint="40"/>
          </w:tcPr>
          <w:p w14:paraId="0CA01B2E" w14:textId="77777777" w:rsidR="004018F8" w:rsidRPr="00050ECA" w:rsidRDefault="004018F8" w:rsidP="004018F8">
            <w:pPr>
              <w:pStyle w:val="TableParagraph"/>
              <w:spacing w:before="249"/>
              <w:ind w:left="24" w:right="12"/>
            </w:pPr>
          </w:p>
        </w:tc>
        <w:tc>
          <w:tcPr>
            <w:tcW w:w="714" w:type="dxa"/>
            <w:shd w:val="clear" w:color="auto" w:fill="A5C9EB" w:themeFill="text2" w:themeFillTint="40"/>
          </w:tcPr>
          <w:p w14:paraId="753F6C5B" w14:textId="77777777" w:rsidR="004018F8" w:rsidRPr="00050ECA" w:rsidRDefault="004018F8" w:rsidP="004018F8">
            <w:pPr>
              <w:pStyle w:val="TableParagraph"/>
              <w:spacing w:before="249"/>
              <w:ind w:left="22" w:right="8"/>
            </w:pPr>
          </w:p>
        </w:tc>
        <w:tc>
          <w:tcPr>
            <w:tcW w:w="713" w:type="dxa"/>
            <w:shd w:val="clear" w:color="auto" w:fill="auto"/>
          </w:tcPr>
          <w:p w14:paraId="1D2CC530" w14:textId="77777777" w:rsidR="004018F8" w:rsidRPr="00050ECA" w:rsidRDefault="004018F8" w:rsidP="004018F8">
            <w:pPr>
              <w:pStyle w:val="TableParagraph"/>
              <w:spacing w:before="249"/>
              <w:ind w:left="24" w:right="8"/>
            </w:pPr>
          </w:p>
        </w:tc>
        <w:tc>
          <w:tcPr>
            <w:tcW w:w="714" w:type="dxa"/>
            <w:shd w:val="clear" w:color="auto" w:fill="auto"/>
          </w:tcPr>
          <w:p w14:paraId="59958C17" w14:textId="77777777" w:rsidR="004018F8" w:rsidRPr="00050ECA" w:rsidRDefault="004018F8" w:rsidP="004018F8">
            <w:pPr>
              <w:pStyle w:val="TableParagraph"/>
              <w:rPr>
                <w:sz w:val="20"/>
              </w:rPr>
            </w:pPr>
          </w:p>
        </w:tc>
        <w:tc>
          <w:tcPr>
            <w:tcW w:w="711" w:type="dxa"/>
            <w:shd w:val="clear" w:color="auto" w:fill="auto"/>
          </w:tcPr>
          <w:p w14:paraId="592C3D66" w14:textId="77777777" w:rsidR="004018F8" w:rsidRPr="00050ECA" w:rsidRDefault="004018F8" w:rsidP="004018F8">
            <w:pPr>
              <w:pStyle w:val="TableParagraph"/>
              <w:rPr>
                <w:sz w:val="20"/>
              </w:rPr>
            </w:pPr>
          </w:p>
        </w:tc>
      </w:tr>
      <w:tr w:rsidR="004018F8" w:rsidRPr="00050ECA" w14:paraId="6F08DD5D" w14:textId="77777777" w:rsidTr="004018F8">
        <w:trPr>
          <w:trHeight w:val="565"/>
        </w:trPr>
        <w:tc>
          <w:tcPr>
            <w:tcW w:w="1405" w:type="dxa"/>
            <w:shd w:val="clear" w:color="auto" w:fill="auto"/>
          </w:tcPr>
          <w:p w14:paraId="52521530" w14:textId="77777777" w:rsidR="004018F8" w:rsidRPr="00050ECA" w:rsidRDefault="004018F8" w:rsidP="004018F8">
            <w:pPr>
              <w:pStyle w:val="TableParagraph"/>
              <w:spacing w:before="184"/>
              <w:ind w:left="10" w:right="81"/>
              <w:rPr>
                <w:b/>
              </w:rPr>
            </w:pPr>
            <w:r w:rsidRPr="00050ECA">
              <w:rPr>
                <w:b/>
              </w:rPr>
              <w:lastRenderedPageBreak/>
              <w:t>Task</w:t>
            </w:r>
            <w:r w:rsidRPr="00050ECA">
              <w:rPr>
                <w:b/>
                <w:spacing w:val="-5"/>
              </w:rPr>
              <w:t xml:space="preserve"> </w:t>
            </w:r>
            <w:r w:rsidRPr="00050ECA">
              <w:rPr>
                <w:b/>
                <w:spacing w:val="-10"/>
              </w:rPr>
              <w:t>5</w:t>
            </w:r>
          </w:p>
        </w:tc>
        <w:tc>
          <w:tcPr>
            <w:tcW w:w="2658" w:type="dxa"/>
            <w:shd w:val="clear" w:color="auto" w:fill="auto"/>
          </w:tcPr>
          <w:p w14:paraId="3203BDF6" w14:textId="77777777" w:rsidR="004018F8" w:rsidRPr="00050ECA" w:rsidRDefault="004018F8" w:rsidP="004018F8">
            <w:pPr>
              <w:pStyle w:val="TableParagraph"/>
              <w:spacing w:before="58"/>
              <w:ind w:left="107"/>
              <w:rPr>
                <w:b/>
              </w:rPr>
            </w:pPr>
            <w:r w:rsidRPr="008B0874">
              <w:rPr>
                <w:b/>
                <w:spacing w:val="-2"/>
              </w:rPr>
              <w:t>Develop The Plan</w:t>
            </w:r>
          </w:p>
        </w:tc>
        <w:tc>
          <w:tcPr>
            <w:tcW w:w="713" w:type="dxa"/>
            <w:shd w:val="clear" w:color="auto" w:fill="auto"/>
          </w:tcPr>
          <w:p w14:paraId="549B52F1" w14:textId="77777777" w:rsidR="004018F8" w:rsidRPr="00050ECA" w:rsidRDefault="004018F8" w:rsidP="004018F8">
            <w:pPr>
              <w:pStyle w:val="TableParagraph"/>
              <w:rPr>
                <w:sz w:val="20"/>
              </w:rPr>
            </w:pPr>
          </w:p>
        </w:tc>
        <w:tc>
          <w:tcPr>
            <w:tcW w:w="714" w:type="dxa"/>
            <w:shd w:val="clear" w:color="auto" w:fill="auto"/>
          </w:tcPr>
          <w:p w14:paraId="65C9D9D0" w14:textId="77777777" w:rsidR="004018F8" w:rsidRPr="00050ECA" w:rsidRDefault="004018F8" w:rsidP="004018F8">
            <w:pPr>
              <w:pStyle w:val="TableParagraph"/>
              <w:rPr>
                <w:sz w:val="20"/>
              </w:rPr>
            </w:pPr>
          </w:p>
        </w:tc>
        <w:tc>
          <w:tcPr>
            <w:tcW w:w="713" w:type="dxa"/>
            <w:shd w:val="clear" w:color="auto" w:fill="auto"/>
          </w:tcPr>
          <w:p w14:paraId="0BB600D8" w14:textId="77777777" w:rsidR="004018F8" w:rsidRPr="00050ECA" w:rsidRDefault="004018F8" w:rsidP="004018F8">
            <w:pPr>
              <w:pStyle w:val="TableParagraph"/>
              <w:rPr>
                <w:sz w:val="20"/>
              </w:rPr>
            </w:pPr>
          </w:p>
        </w:tc>
        <w:tc>
          <w:tcPr>
            <w:tcW w:w="714" w:type="dxa"/>
            <w:shd w:val="clear" w:color="auto" w:fill="A5C9EB" w:themeFill="text2" w:themeFillTint="40"/>
          </w:tcPr>
          <w:p w14:paraId="604B10BE" w14:textId="77777777" w:rsidR="004018F8" w:rsidRPr="00050ECA" w:rsidRDefault="004018F8" w:rsidP="004018F8">
            <w:pPr>
              <w:pStyle w:val="TableParagraph"/>
              <w:spacing w:before="184"/>
              <w:ind w:left="22" w:right="8"/>
            </w:pPr>
          </w:p>
        </w:tc>
        <w:tc>
          <w:tcPr>
            <w:tcW w:w="713" w:type="dxa"/>
            <w:shd w:val="clear" w:color="auto" w:fill="A5C9EB" w:themeFill="text2" w:themeFillTint="40"/>
          </w:tcPr>
          <w:p w14:paraId="3ACE44A8" w14:textId="77777777" w:rsidR="004018F8" w:rsidRPr="00050ECA" w:rsidRDefault="004018F8" w:rsidP="004018F8">
            <w:pPr>
              <w:pStyle w:val="TableParagraph"/>
              <w:spacing w:before="184"/>
              <w:ind w:left="24" w:right="8"/>
            </w:pPr>
          </w:p>
        </w:tc>
        <w:tc>
          <w:tcPr>
            <w:tcW w:w="714" w:type="dxa"/>
            <w:shd w:val="clear" w:color="auto" w:fill="auto"/>
          </w:tcPr>
          <w:p w14:paraId="162CAFA2" w14:textId="77777777" w:rsidR="004018F8" w:rsidRPr="00050ECA" w:rsidRDefault="004018F8" w:rsidP="004018F8">
            <w:pPr>
              <w:pStyle w:val="TableParagraph"/>
              <w:spacing w:before="184"/>
              <w:ind w:left="22" w:right="6"/>
            </w:pPr>
          </w:p>
        </w:tc>
        <w:tc>
          <w:tcPr>
            <w:tcW w:w="711" w:type="dxa"/>
            <w:shd w:val="clear" w:color="auto" w:fill="auto"/>
          </w:tcPr>
          <w:p w14:paraId="4B5AA215" w14:textId="77777777" w:rsidR="004018F8" w:rsidRPr="00050ECA" w:rsidRDefault="004018F8" w:rsidP="004018F8">
            <w:pPr>
              <w:pStyle w:val="TableParagraph"/>
              <w:spacing w:before="184"/>
              <w:ind w:left="15"/>
            </w:pPr>
          </w:p>
        </w:tc>
      </w:tr>
      <w:tr w:rsidR="004018F8" w:rsidRPr="00050ECA" w14:paraId="4B8C874C" w14:textId="77777777" w:rsidTr="004018F8">
        <w:trPr>
          <w:trHeight w:val="682"/>
        </w:trPr>
        <w:tc>
          <w:tcPr>
            <w:tcW w:w="1405" w:type="dxa"/>
            <w:shd w:val="clear" w:color="auto" w:fill="auto"/>
          </w:tcPr>
          <w:p w14:paraId="42211B8A" w14:textId="77777777" w:rsidR="004018F8" w:rsidRPr="00050ECA" w:rsidRDefault="004018F8" w:rsidP="004018F8">
            <w:pPr>
              <w:pStyle w:val="TableParagraph"/>
            </w:pPr>
          </w:p>
          <w:p w14:paraId="0B2A668F" w14:textId="77777777" w:rsidR="004018F8" w:rsidRPr="00050ECA" w:rsidRDefault="004018F8" w:rsidP="004018F8">
            <w:pPr>
              <w:pStyle w:val="TableParagraph"/>
              <w:ind w:left="10" w:right="81"/>
              <w:rPr>
                <w:b/>
              </w:rPr>
            </w:pPr>
            <w:r w:rsidRPr="00050ECA">
              <w:rPr>
                <w:b/>
              </w:rPr>
              <w:t>Task</w:t>
            </w:r>
            <w:r w:rsidRPr="00050ECA">
              <w:rPr>
                <w:b/>
                <w:spacing w:val="-5"/>
              </w:rPr>
              <w:t xml:space="preserve"> </w:t>
            </w:r>
            <w:r w:rsidRPr="00050ECA">
              <w:rPr>
                <w:b/>
                <w:spacing w:val="-10"/>
              </w:rPr>
              <w:t>6</w:t>
            </w:r>
          </w:p>
        </w:tc>
        <w:tc>
          <w:tcPr>
            <w:tcW w:w="2658" w:type="dxa"/>
            <w:shd w:val="clear" w:color="auto" w:fill="auto"/>
          </w:tcPr>
          <w:p w14:paraId="74AD453A" w14:textId="77777777" w:rsidR="004018F8" w:rsidRPr="00050ECA" w:rsidRDefault="004018F8" w:rsidP="004018F8">
            <w:pPr>
              <w:pStyle w:val="TableParagraph"/>
              <w:spacing w:line="254" w:lineRule="exact"/>
              <w:ind w:left="108" w:right="8"/>
              <w:rPr>
                <w:b/>
              </w:rPr>
            </w:pPr>
            <w:r w:rsidRPr="008B0874">
              <w:rPr>
                <w:b/>
                <w:spacing w:val="-4"/>
              </w:rPr>
              <w:t>Final Plan</w:t>
            </w:r>
          </w:p>
        </w:tc>
        <w:tc>
          <w:tcPr>
            <w:tcW w:w="713" w:type="dxa"/>
            <w:shd w:val="clear" w:color="auto" w:fill="auto"/>
          </w:tcPr>
          <w:p w14:paraId="3645B4A3" w14:textId="77777777" w:rsidR="004018F8" w:rsidRPr="00050ECA" w:rsidRDefault="004018F8" w:rsidP="004018F8">
            <w:pPr>
              <w:pStyle w:val="TableParagraph"/>
              <w:rPr>
                <w:sz w:val="20"/>
              </w:rPr>
            </w:pPr>
          </w:p>
        </w:tc>
        <w:tc>
          <w:tcPr>
            <w:tcW w:w="714" w:type="dxa"/>
            <w:shd w:val="clear" w:color="auto" w:fill="auto"/>
          </w:tcPr>
          <w:p w14:paraId="2B2FA0B7" w14:textId="77777777" w:rsidR="004018F8" w:rsidRPr="00050ECA" w:rsidRDefault="004018F8" w:rsidP="004018F8">
            <w:pPr>
              <w:pStyle w:val="TableParagraph"/>
              <w:rPr>
                <w:sz w:val="20"/>
              </w:rPr>
            </w:pPr>
          </w:p>
        </w:tc>
        <w:tc>
          <w:tcPr>
            <w:tcW w:w="713" w:type="dxa"/>
            <w:shd w:val="clear" w:color="auto" w:fill="auto"/>
          </w:tcPr>
          <w:p w14:paraId="5D355B9A" w14:textId="77777777" w:rsidR="004018F8" w:rsidRPr="00050ECA" w:rsidRDefault="004018F8" w:rsidP="004018F8">
            <w:pPr>
              <w:pStyle w:val="TableParagraph"/>
              <w:rPr>
                <w:sz w:val="20"/>
              </w:rPr>
            </w:pPr>
          </w:p>
        </w:tc>
        <w:tc>
          <w:tcPr>
            <w:tcW w:w="714" w:type="dxa"/>
            <w:shd w:val="clear" w:color="auto" w:fill="auto"/>
          </w:tcPr>
          <w:p w14:paraId="63081BF4" w14:textId="77777777" w:rsidR="004018F8" w:rsidRPr="00050ECA" w:rsidRDefault="004018F8" w:rsidP="004018F8">
            <w:pPr>
              <w:pStyle w:val="TableParagraph"/>
              <w:rPr>
                <w:sz w:val="20"/>
              </w:rPr>
            </w:pPr>
          </w:p>
        </w:tc>
        <w:tc>
          <w:tcPr>
            <w:tcW w:w="713" w:type="dxa"/>
            <w:shd w:val="clear" w:color="auto" w:fill="auto"/>
          </w:tcPr>
          <w:p w14:paraId="492546E4" w14:textId="77777777" w:rsidR="004018F8" w:rsidRPr="00050ECA" w:rsidRDefault="004018F8" w:rsidP="004018F8">
            <w:pPr>
              <w:pStyle w:val="TableParagraph"/>
              <w:rPr>
                <w:sz w:val="20"/>
              </w:rPr>
            </w:pPr>
          </w:p>
        </w:tc>
        <w:tc>
          <w:tcPr>
            <w:tcW w:w="714" w:type="dxa"/>
            <w:shd w:val="clear" w:color="auto" w:fill="A5C9EB" w:themeFill="text2" w:themeFillTint="40"/>
          </w:tcPr>
          <w:p w14:paraId="361D7E35" w14:textId="77777777" w:rsidR="004018F8" w:rsidRPr="00050ECA" w:rsidRDefault="004018F8" w:rsidP="004018F8">
            <w:pPr>
              <w:pStyle w:val="TableParagraph"/>
              <w:rPr>
                <w:sz w:val="20"/>
              </w:rPr>
            </w:pPr>
          </w:p>
        </w:tc>
        <w:tc>
          <w:tcPr>
            <w:tcW w:w="711" w:type="dxa"/>
            <w:shd w:val="clear" w:color="auto" w:fill="A5C9EB" w:themeFill="text2" w:themeFillTint="40"/>
          </w:tcPr>
          <w:p w14:paraId="247F87E1" w14:textId="77777777" w:rsidR="004018F8" w:rsidRPr="00050ECA" w:rsidRDefault="004018F8" w:rsidP="004018F8">
            <w:pPr>
              <w:pStyle w:val="TableParagraph"/>
              <w:ind w:left="15"/>
            </w:pPr>
          </w:p>
        </w:tc>
      </w:tr>
      <w:bookmarkEnd w:id="9"/>
    </w:tbl>
    <w:p w14:paraId="7F0A5CE6" w14:textId="77777777" w:rsidR="008241D4" w:rsidRDefault="008241D4" w:rsidP="00B37903">
      <w:pPr>
        <w:widowControl w:val="0"/>
        <w:autoSpaceDE w:val="0"/>
        <w:autoSpaceDN w:val="0"/>
        <w:spacing w:before="236" w:after="0" w:line="240" w:lineRule="auto"/>
        <w:ind w:right="218"/>
        <w:jc w:val="both"/>
        <w:rPr>
          <w:rFonts w:ascii="Swis721 BT" w:eastAsia="Arial" w:hAnsi="Swis721 BT" w:cs="Arial"/>
          <w:kern w:val="0"/>
          <w14:ligatures w14:val="none"/>
        </w:rPr>
      </w:pPr>
    </w:p>
    <w:p w14:paraId="346BD4D2" w14:textId="77777777" w:rsidR="00B37903" w:rsidRPr="00DA3ECC" w:rsidRDefault="00B37903" w:rsidP="00B37903">
      <w:pPr>
        <w:widowControl w:val="0"/>
        <w:autoSpaceDE w:val="0"/>
        <w:autoSpaceDN w:val="0"/>
        <w:spacing w:before="9" w:after="0" w:line="240" w:lineRule="auto"/>
        <w:rPr>
          <w:rFonts w:ascii="Arial" w:eastAsia="Arial" w:hAnsi="Arial" w:cs="Arial"/>
          <w:kern w:val="0"/>
          <w14:ligatures w14:val="none"/>
        </w:rPr>
      </w:pPr>
    </w:p>
    <w:p w14:paraId="27D05408" w14:textId="77777777" w:rsidR="00B37903" w:rsidRPr="00DA3ECC" w:rsidRDefault="00B37903" w:rsidP="00B37903">
      <w:pPr>
        <w:keepNext/>
        <w:keepLines/>
        <w:spacing w:before="160" w:after="80"/>
        <w:outlineLvl w:val="1"/>
        <w:rPr>
          <w:rFonts w:ascii="Aptos Display" w:eastAsia="Yu Gothic Light" w:hAnsi="Aptos Display" w:cs="Times New Roman"/>
          <w:b/>
          <w:i/>
          <w:iCs/>
          <w:color w:val="A02B93"/>
          <w:sz w:val="32"/>
          <w:szCs w:val="32"/>
        </w:rPr>
      </w:pPr>
      <w:bookmarkStart w:id="12" w:name="_Toc185241647"/>
      <w:r w:rsidRPr="00DA3ECC">
        <w:rPr>
          <w:rFonts w:ascii="Aptos Display" w:eastAsia="Yu Gothic Light" w:hAnsi="Aptos Display" w:cs="Times New Roman"/>
          <w:b/>
          <w:color w:val="0F4761"/>
          <w:sz w:val="32"/>
          <w:szCs w:val="32"/>
        </w:rPr>
        <w:t>Evaluation</w:t>
      </w:r>
      <w:bookmarkEnd w:id="12"/>
    </w:p>
    <w:p w14:paraId="7E348547" w14:textId="77777777" w:rsidR="00B37903" w:rsidRPr="00DA3ECC" w:rsidRDefault="00B37903" w:rsidP="00B37903">
      <w:pPr>
        <w:keepNext/>
        <w:keepLines/>
        <w:numPr>
          <w:ilvl w:val="0"/>
          <w:numId w:val="38"/>
        </w:numPr>
        <w:tabs>
          <w:tab w:val="num" w:pos="720"/>
          <w:tab w:val="left" w:pos="1199"/>
        </w:tabs>
        <w:spacing w:before="238" w:after="40"/>
        <w:ind w:left="720" w:hanging="359"/>
        <w:outlineLvl w:val="3"/>
        <w:rPr>
          <w:rFonts w:ascii="Swis721 BT" w:eastAsia="Yu Gothic Light" w:hAnsi="Swis721 BT" w:cs="Times New Roman"/>
          <w:b/>
          <w:bCs/>
          <w:i/>
          <w:iCs/>
        </w:rPr>
      </w:pPr>
      <w:r w:rsidRPr="00DA3ECC">
        <w:rPr>
          <w:rFonts w:ascii="Swis721 BT" w:eastAsia="Yu Gothic Light" w:hAnsi="Swis721 BT" w:cs="Times New Roman"/>
          <w:b/>
          <w:bCs/>
          <w:i/>
          <w:iCs/>
        </w:rPr>
        <w:t>Indicators</w:t>
      </w:r>
      <w:r w:rsidRPr="00DA3ECC">
        <w:rPr>
          <w:rFonts w:ascii="Swis721 BT" w:eastAsia="Yu Gothic Light" w:hAnsi="Swis721 BT" w:cs="Times New Roman"/>
          <w:b/>
          <w:bCs/>
          <w:i/>
          <w:iCs/>
          <w:spacing w:val="-7"/>
        </w:rPr>
        <w:t xml:space="preserve"> </w:t>
      </w:r>
      <w:r w:rsidRPr="00DA3ECC">
        <w:rPr>
          <w:rFonts w:ascii="Swis721 BT" w:eastAsia="Yu Gothic Light" w:hAnsi="Swis721 BT" w:cs="Times New Roman"/>
          <w:b/>
          <w:bCs/>
          <w:i/>
          <w:iCs/>
        </w:rPr>
        <w:t>of</w:t>
      </w:r>
      <w:r w:rsidRPr="00DA3ECC">
        <w:rPr>
          <w:rFonts w:ascii="Swis721 BT" w:eastAsia="Yu Gothic Light" w:hAnsi="Swis721 BT" w:cs="Times New Roman"/>
          <w:b/>
          <w:bCs/>
          <w:i/>
          <w:iCs/>
          <w:spacing w:val="-7"/>
        </w:rPr>
        <w:t xml:space="preserve"> </w:t>
      </w:r>
      <w:r w:rsidRPr="00DA3ECC">
        <w:rPr>
          <w:rFonts w:ascii="Swis721 BT" w:eastAsia="Yu Gothic Light" w:hAnsi="Swis721 BT" w:cs="Times New Roman"/>
          <w:b/>
          <w:bCs/>
          <w:i/>
          <w:iCs/>
          <w:spacing w:val="-2"/>
        </w:rPr>
        <w:t>success.</w:t>
      </w:r>
    </w:p>
    <w:p w14:paraId="3FE9F4D9" w14:textId="77777777" w:rsidR="00B37903" w:rsidRPr="00DA3ECC" w:rsidRDefault="00B37903" w:rsidP="00B37903">
      <w:pPr>
        <w:widowControl w:val="0"/>
        <w:autoSpaceDE w:val="0"/>
        <w:autoSpaceDN w:val="0"/>
        <w:spacing w:before="0" w:after="0" w:line="240" w:lineRule="auto"/>
        <w:ind w:left="119"/>
        <w:rPr>
          <w:rFonts w:ascii="Arial" w:eastAsia="Arial" w:hAnsi="Arial" w:cs="Arial"/>
          <w:b/>
          <w:kern w:val="0"/>
          <w14:ligatures w14:val="none"/>
        </w:rPr>
      </w:pPr>
    </w:p>
    <w:p w14:paraId="0D62ECA5" w14:textId="6DA9AE51" w:rsidR="00B37903" w:rsidRPr="00DA3ECC" w:rsidRDefault="00B37903" w:rsidP="00B37903">
      <w:pPr>
        <w:widowControl w:val="0"/>
        <w:autoSpaceDE w:val="0"/>
        <w:autoSpaceDN w:val="0"/>
        <w:spacing w:before="0" w:after="0" w:line="480" w:lineRule="auto"/>
        <w:ind w:left="361" w:right="843"/>
        <w:rPr>
          <w:rFonts w:ascii="Arial" w:eastAsia="Arial" w:hAnsi="Arial" w:cs="Arial"/>
          <w:kern w:val="0"/>
          <w14:ligatures w14:val="none"/>
        </w:rPr>
      </w:pPr>
      <w:r w:rsidRPr="00DA3ECC">
        <w:rPr>
          <w:rFonts w:ascii="Arial" w:eastAsia="Arial" w:hAnsi="Arial" w:cs="Arial"/>
          <w:kern w:val="0"/>
          <w14:ligatures w14:val="none"/>
        </w:rPr>
        <w:t>The</w:t>
      </w:r>
      <w:r w:rsidRPr="00DA3ECC">
        <w:rPr>
          <w:rFonts w:ascii="Arial" w:eastAsia="Arial" w:hAnsi="Arial" w:cs="Arial"/>
          <w:spacing w:val="-4"/>
          <w:kern w:val="0"/>
          <w14:ligatures w14:val="none"/>
        </w:rPr>
        <w:t xml:space="preserve"> </w:t>
      </w:r>
      <w:r w:rsidRPr="00DA3ECC">
        <w:rPr>
          <w:rFonts w:ascii="Arial" w:eastAsia="Arial" w:hAnsi="Arial" w:cs="Arial"/>
          <w:kern w:val="0"/>
          <w14:ligatures w14:val="none"/>
        </w:rPr>
        <w:t>following</w:t>
      </w:r>
      <w:r w:rsidRPr="00DA3ECC">
        <w:rPr>
          <w:rFonts w:ascii="Arial" w:eastAsia="Arial" w:hAnsi="Arial" w:cs="Arial"/>
          <w:spacing w:val="-4"/>
          <w:kern w:val="0"/>
          <w14:ligatures w14:val="none"/>
        </w:rPr>
        <w:t xml:space="preserve"> </w:t>
      </w:r>
      <w:r w:rsidRPr="00DA3ECC">
        <w:rPr>
          <w:rFonts w:ascii="Arial" w:eastAsia="Arial" w:hAnsi="Arial" w:cs="Arial"/>
          <w:kern w:val="0"/>
          <w14:ligatures w14:val="none"/>
        </w:rPr>
        <w:t>indicates</w:t>
      </w:r>
      <w:r w:rsidRPr="00DA3ECC">
        <w:rPr>
          <w:rFonts w:ascii="Arial" w:eastAsia="Arial" w:hAnsi="Arial" w:cs="Arial"/>
          <w:spacing w:val="-5"/>
          <w:kern w:val="0"/>
          <w14:ligatures w14:val="none"/>
        </w:rPr>
        <w:t xml:space="preserve"> </w:t>
      </w:r>
      <w:r w:rsidRPr="00DA3ECC">
        <w:rPr>
          <w:rFonts w:ascii="Arial" w:eastAsia="Arial" w:hAnsi="Arial" w:cs="Arial"/>
          <w:kern w:val="0"/>
          <w14:ligatures w14:val="none"/>
        </w:rPr>
        <w:t>measures</w:t>
      </w:r>
      <w:r w:rsidRPr="00DA3ECC">
        <w:rPr>
          <w:rFonts w:ascii="Arial" w:eastAsia="Arial" w:hAnsi="Arial" w:cs="Arial"/>
          <w:spacing w:val="-4"/>
          <w:kern w:val="0"/>
          <w14:ligatures w14:val="none"/>
        </w:rPr>
        <w:t xml:space="preserve"> </w:t>
      </w:r>
      <w:r w:rsidRPr="00DA3ECC">
        <w:rPr>
          <w:rFonts w:ascii="Arial" w:eastAsia="Arial" w:hAnsi="Arial" w:cs="Arial"/>
          <w:kern w:val="0"/>
          <w14:ligatures w14:val="none"/>
        </w:rPr>
        <w:t>of</w:t>
      </w:r>
      <w:r w:rsidRPr="00DA3ECC">
        <w:rPr>
          <w:rFonts w:ascii="Arial" w:eastAsia="Arial" w:hAnsi="Arial" w:cs="Arial"/>
          <w:spacing w:val="-4"/>
          <w:kern w:val="0"/>
          <w14:ligatures w14:val="none"/>
        </w:rPr>
        <w:t xml:space="preserve"> </w:t>
      </w:r>
      <w:r w:rsidRPr="00DA3ECC">
        <w:rPr>
          <w:rFonts w:ascii="Arial" w:eastAsia="Arial" w:hAnsi="Arial" w:cs="Arial"/>
          <w:kern w:val="0"/>
          <w14:ligatures w14:val="none"/>
        </w:rPr>
        <w:t>success</w:t>
      </w:r>
      <w:r w:rsidRPr="00DA3ECC">
        <w:rPr>
          <w:rFonts w:ascii="Arial" w:eastAsia="Arial" w:hAnsi="Arial" w:cs="Arial"/>
          <w:spacing w:val="-4"/>
          <w:kern w:val="0"/>
          <w14:ligatures w14:val="none"/>
        </w:rPr>
        <w:t xml:space="preserve"> </w:t>
      </w:r>
      <w:r w:rsidRPr="00DA3ECC">
        <w:rPr>
          <w:rFonts w:ascii="Arial" w:eastAsia="Arial" w:hAnsi="Arial" w:cs="Arial"/>
          <w:kern w:val="0"/>
          <w14:ligatures w14:val="none"/>
        </w:rPr>
        <w:t>for</w:t>
      </w:r>
      <w:r w:rsidRPr="00DA3ECC">
        <w:rPr>
          <w:rFonts w:ascii="Arial" w:eastAsia="Arial" w:hAnsi="Arial" w:cs="Arial"/>
          <w:spacing w:val="-5"/>
          <w:kern w:val="0"/>
          <w14:ligatures w14:val="none"/>
        </w:rPr>
        <w:t xml:space="preserve"> </w:t>
      </w:r>
      <w:r w:rsidRPr="00DA3ECC">
        <w:rPr>
          <w:rFonts w:ascii="Arial" w:eastAsia="Arial" w:hAnsi="Arial" w:cs="Arial"/>
          <w:kern w:val="0"/>
          <w14:ligatures w14:val="none"/>
        </w:rPr>
        <w:t>the</w:t>
      </w:r>
      <w:r w:rsidRPr="00DA3ECC">
        <w:rPr>
          <w:rFonts w:ascii="Arial" w:eastAsia="Arial" w:hAnsi="Arial" w:cs="Arial"/>
          <w:spacing w:val="-4"/>
          <w:kern w:val="0"/>
          <w14:ligatures w14:val="none"/>
        </w:rPr>
        <w:t xml:space="preserve"> </w:t>
      </w:r>
      <w:r w:rsidR="003C719B">
        <w:rPr>
          <w:rFonts w:ascii="Arial" w:eastAsia="Arial" w:hAnsi="Arial" w:cs="Arial"/>
          <w:kern w:val="0"/>
          <w14:ligatures w14:val="none"/>
        </w:rPr>
        <w:t>Pamplin City</w:t>
      </w:r>
      <w:r w:rsidRPr="00DA3ECC">
        <w:rPr>
          <w:rFonts w:ascii="Arial" w:eastAsia="Arial" w:hAnsi="Arial" w:cs="Arial"/>
          <w:spacing w:val="-4"/>
          <w:kern w:val="0"/>
          <w14:ligatures w14:val="none"/>
        </w:rPr>
        <w:t xml:space="preserve"> </w:t>
      </w:r>
      <w:r w:rsidRPr="00DA3ECC">
        <w:rPr>
          <w:rFonts w:ascii="Arial" w:eastAsia="Arial" w:hAnsi="Arial" w:cs="Arial"/>
          <w:kern w:val="0"/>
          <w14:ligatures w14:val="none"/>
        </w:rPr>
        <w:t>Resilience</w:t>
      </w:r>
      <w:r>
        <w:rPr>
          <w:rFonts w:ascii="Arial" w:eastAsia="Arial" w:hAnsi="Arial" w:cs="Arial"/>
          <w:spacing w:val="-4"/>
          <w:kern w:val="0"/>
          <w14:ligatures w14:val="none"/>
        </w:rPr>
        <w:t xml:space="preserve"> </w:t>
      </w:r>
      <w:r w:rsidRPr="00DA3ECC">
        <w:rPr>
          <w:rFonts w:ascii="Arial" w:eastAsia="Arial" w:hAnsi="Arial" w:cs="Arial"/>
          <w:kern w:val="0"/>
          <w14:ligatures w14:val="none"/>
        </w:rPr>
        <w:t xml:space="preserve">Plan. </w:t>
      </w:r>
    </w:p>
    <w:tbl>
      <w:tblPr>
        <w:tblStyle w:val="TableGrid"/>
        <w:tblW w:w="8856" w:type="dxa"/>
        <w:tblInd w:w="720" w:type="dxa"/>
        <w:tblLook w:val="04A0" w:firstRow="1" w:lastRow="0" w:firstColumn="1" w:lastColumn="0" w:noHBand="0" w:noVBand="1"/>
      </w:tblPr>
      <w:tblGrid>
        <w:gridCol w:w="2448"/>
        <w:gridCol w:w="6408"/>
      </w:tblGrid>
      <w:tr w:rsidR="004018F8" w14:paraId="6171A976" w14:textId="77777777" w:rsidTr="00CD3299">
        <w:tc>
          <w:tcPr>
            <w:tcW w:w="8856" w:type="dxa"/>
            <w:gridSpan w:val="2"/>
            <w:tcBorders>
              <w:bottom w:val="single" w:sz="4" w:space="0" w:color="FFFFFF"/>
            </w:tcBorders>
            <w:shd w:val="clear" w:color="auto" w:fill="156082" w:themeFill="accent1"/>
          </w:tcPr>
          <w:p w14:paraId="187BD39B" w14:textId="77777777" w:rsidR="004018F8" w:rsidRPr="00050ECA" w:rsidRDefault="004018F8" w:rsidP="00CD3299">
            <w:pPr>
              <w:pStyle w:val="ListParagraph"/>
              <w:tabs>
                <w:tab w:val="left" w:pos="720"/>
              </w:tabs>
              <w:ind w:left="0"/>
              <w:rPr>
                <w:rFonts w:ascii="Arial" w:hAnsi="Arial" w:cs="Arial"/>
                <w:b/>
                <w:color w:val="FFFFFF" w:themeColor="background1"/>
                <w:spacing w:val="-2"/>
              </w:rPr>
            </w:pPr>
            <w:bookmarkStart w:id="13" w:name="_Hlk185196793"/>
            <w:r w:rsidRPr="00050ECA">
              <w:rPr>
                <w:rFonts w:ascii="Arial" w:hAnsi="Arial" w:cs="Arial"/>
                <w:b/>
                <w:color w:val="FFFFFF" w:themeColor="background1"/>
                <w:spacing w:val="-2"/>
              </w:rPr>
              <w:t>Table 3. Measures of Success</w:t>
            </w:r>
          </w:p>
        </w:tc>
      </w:tr>
      <w:tr w:rsidR="004018F8" w14:paraId="1593A37E" w14:textId="77777777" w:rsidTr="00CD3299">
        <w:tc>
          <w:tcPr>
            <w:tcW w:w="2448" w:type="dxa"/>
            <w:tcBorders>
              <w:top w:val="single" w:sz="4" w:space="0" w:color="FFFFFF"/>
              <w:right w:val="single" w:sz="4" w:space="0" w:color="FFFFFF"/>
            </w:tcBorders>
            <w:shd w:val="clear" w:color="auto" w:fill="156082" w:themeFill="accent1"/>
          </w:tcPr>
          <w:p w14:paraId="607F10FF" w14:textId="77777777" w:rsidR="004018F8" w:rsidRPr="00050ECA" w:rsidRDefault="004018F8" w:rsidP="00CD3299">
            <w:pPr>
              <w:pStyle w:val="ListParagraph"/>
              <w:tabs>
                <w:tab w:val="left" w:pos="720"/>
              </w:tabs>
              <w:ind w:left="0"/>
              <w:rPr>
                <w:rFonts w:ascii="Arial" w:hAnsi="Arial" w:cs="Arial"/>
                <w:b/>
                <w:bCs/>
                <w:color w:val="FFFFFF" w:themeColor="background1"/>
              </w:rPr>
            </w:pPr>
            <w:r w:rsidRPr="00050ECA">
              <w:rPr>
                <w:rFonts w:ascii="Arial" w:hAnsi="Arial" w:cs="Arial"/>
                <w:b/>
                <w:bCs/>
                <w:color w:val="FFFFFF" w:themeColor="background1"/>
              </w:rPr>
              <w:t>Performance Output</w:t>
            </w:r>
          </w:p>
        </w:tc>
        <w:tc>
          <w:tcPr>
            <w:tcW w:w="6408" w:type="dxa"/>
            <w:tcBorders>
              <w:top w:val="single" w:sz="4" w:space="0" w:color="FFFFFF"/>
              <w:left w:val="single" w:sz="4" w:space="0" w:color="FFFFFF"/>
            </w:tcBorders>
            <w:shd w:val="clear" w:color="auto" w:fill="156082" w:themeFill="accent1"/>
          </w:tcPr>
          <w:p w14:paraId="05BBED84" w14:textId="77777777" w:rsidR="004018F8" w:rsidRPr="00050ECA" w:rsidRDefault="004018F8" w:rsidP="00CD3299">
            <w:pPr>
              <w:pStyle w:val="ListParagraph"/>
              <w:tabs>
                <w:tab w:val="left" w:pos="720"/>
              </w:tabs>
              <w:ind w:left="0"/>
              <w:rPr>
                <w:rFonts w:ascii="Arial" w:hAnsi="Arial" w:cs="Arial"/>
                <w:b/>
                <w:color w:val="FFFFFF" w:themeColor="background1"/>
                <w:spacing w:val="-2"/>
              </w:rPr>
            </w:pPr>
            <w:r w:rsidRPr="00050ECA">
              <w:rPr>
                <w:rFonts w:ascii="Arial" w:hAnsi="Arial" w:cs="Arial"/>
                <w:b/>
                <w:color w:val="FFFFFF" w:themeColor="background1"/>
                <w:spacing w:val="-2"/>
              </w:rPr>
              <w:t>Measurement</w:t>
            </w:r>
          </w:p>
        </w:tc>
      </w:tr>
      <w:tr w:rsidR="004018F8" w14:paraId="239A0A82" w14:textId="77777777" w:rsidTr="00CD3299">
        <w:tc>
          <w:tcPr>
            <w:tcW w:w="2448" w:type="dxa"/>
          </w:tcPr>
          <w:p w14:paraId="5BF3D7A3" w14:textId="77777777" w:rsidR="004018F8" w:rsidRPr="00050ECA" w:rsidRDefault="004018F8" w:rsidP="00CD3299">
            <w:pPr>
              <w:pStyle w:val="ListParagraph"/>
              <w:tabs>
                <w:tab w:val="left" w:pos="720"/>
              </w:tabs>
              <w:ind w:left="0"/>
              <w:rPr>
                <w:rFonts w:ascii="Arial" w:hAnsi="Arial" w:cs="Arial"/>
              </w:rPr>
            </w:pPr>
            <w:r>
              <w:rPr>
                <w:rFonts w:ascii="Arial" w:hAnsi="Arial" w:cs="Arial"/>
              </w:rPr>
              <w:t>Actionable Plan</w:t>
            </w:r>
          </w:p>
        </w:tc>
        <w:tc>
          <w:tcPr>
            <w:tcW w:w="6408" w:type="dxa"/>
          </w:tcPr>
          <w:p w14:paraId="34A47144" w14:textId="77777777" w:rsidR="004018F8" w:rsidRPr="00050ECA" w:rsidRDefault="004018F8" w:rsidP="00CD3299">
            <w:pPr>
              <w:pStyle w:val="ListParagraph"/>
              <w:tabs>
                <w:tab w:val="left" w:pos="720"/>
              </w:tabs>
              <w:ind w:left="0"/>
              <w:rPr>
                <w:rFonts w:ascii="Arial" w:hAnsi="Arial" w:cs="Arial"/>
              </w:rPr>
            </w:pPr>
            <w:r w:rsidRPr="00050ECA">
              <w:rPr>
                <w:rFonts w:ascii="Arial" w:hAnsi="Arial" w:cs="Arial"/>
              </w:rPr>
              <w:t>DCR-approved</w:t>
            </w:r>
            <w:r w:rsidRPr="00050ECA">
              <w:rPr>
                <w:rFonts w:ascii="Arial" w:hAnsi="Arial" w:cs="Arial"/>
                <w:spacing w:val="-15"/>
              </w:rPr>
              <w:t xml:space="preserve"> </w:t>
            </w:r>
            <w:r w:rsidRPr="00050ECA">
              <w:rPr>
                <w:rFonts w:ascii="Arial" w:hAnsi="Arial" w:cs="Arial"/>
              </w:rPr>
              <w:t>and</w:t>
            </w:r>
            <w:r w:rsidRPr="00050ECA">
              <w:rPr>
                <w:rFonts w:ascii="Arial" w:hAnsi="Arial" w:cs="Arial"/>
                <w:spacing w:val="-15"/>
              </w:rPr>
              <w:t xml:space="preserve"> </w:t>
            </w:r>
            <w:r>
              <w:rPr>
                <w:rFonts w:ascii="Arial" w:hAnsi="Arial" w:cs="Arial"/>
              </w:rPr>
              <w:t>Town</w:t>
            </w:r>
            <w:r w:rsidRPr="00050ECA">
              <w:rPr>
                <w:rFonts w:ascii="Arial" w:hAnsi="Arial" w:cs="Arial"/>
              </w:rPr>
              <w:t>-</w:t>
            </w:r>
            <w:r w:rsidRPr="00050ECA">
              <w:rPr>
                <w:rFonts w:ascii="Arial" w:hAnsi="Arial" w:cs="Arial"/>
                <w:spacing w:val="-2"/>
              </w:rPr>
              <w:t>adopted.</w:t>
            </w:r>
          </w:p>
        </w:tc>
      </w:tr>
      <w:tr w:rsidR="004018F8" w14:paraId="1846C609" w14:textId="77777777" w:rsidTr="00CD3299">
        <w:tc>
          <w:tcPr>
            <w:tcW w:w="2448" w:type="dxa"/>
          </w:tcPr>
          <w:p w14:paraId="6791D7AB" w14:textId="77777777" w:rsidR="004018F8" w:rsidRPr="00050ECA" w:rsidRDefault="004018F8" w:rsidP="00CD3299">
            <w:pPr>
              <w:pStyle w:val="ListParagraph"/>
              <w:tabs>
                <w:tab w:val="left" w:pos="720"/>
              </w:tabs>
              <w:ind w:left="0"/>
              <w:rPr>
                <w:rFonts w:ascii="Arial" w:hAnsi="Arial" w:cs="Arial"/>
              </w:rPr>
            </w:pPr>
            <w:r>
              <w:rPr>
                <w:rFonts w:ascii="Arial" w:hAnsi="Arial" w:cs="Arial"/>
              </w:rPr>
              <w:t>Coordinated Resilience Activities</w:t>
            </w:r>
          </w:p>
        </w:tc>
        <w:tc>
          <w:tcPr>
            <w:tcW w:w="6408" w:type="dxa"/>
          </w:tcPr>
          <w:p w14:paraId="610BAF09" w14:textId="77777777" w:rsidR="004018F8" w:rsidRPr="00050ECA" w:rsidRDefault="004018F8" w:rsidP="00CD3299">
            <w:pPr>
              <w:pStyle w:val="ListParagraph"/>
              <w:tabs>
                <w:tab w:val="left" w:pos="720"/>
              </w:tabs>
              <w:ind w:left="0"/>
              <w:rPr>
                <w:rFonts w:ascii="Arial" w:hAnsi="Arial" w:cs="Arial"/>
              </w:rPr>
            </w:pPr>
            <w:r w:rsidRPr="00050ECA">
              <w:rPr>
                <w:rFonts w:ascii="Arial" w:hAnsi="Arial" w:cs="Arial"/>
              </w:rPr>
              <w:t>Defined mechanisms to promote multi-department coordination to increase efficiencies and risk reduction.</w:t>
            </w:r>
          </w:p>
        </w:tc>
      </w:tr>
      <w:tr w:rsidR="004018F8" w14:paraId="301CA9F2" w14:textId="77777777" w:rsidTr="00CD3299">
        <w:tc>
          <w:tcPr>
            <w:tcW w:w="2448" w:type="dxa"/>
          </w:tcPr>
          <w:p w14:paraId="6E2811F8" w14:textId="77777777" w:rsidR="004018F8" w:rsidRPr="00050ECA" w:rsidRDefault="004018F8" w:rsidP="00CD3299">
            <w:pPr>
              <w:pStyle w:val="ListParagraph"/>
              <w:tabs>
                <w:tab w:val="left" w:pos="720"/>
              </w:tabs>
              <w:ind w:left="0"/>
              <w:rPr>
                <w:rFonts w:ascii="Arial" w:hAnsi="Arial" w:cs="Arial"/>
              </w:rPr>
            </w:pPr>
            <w:r>
              <w:rPr>
                <w:rFonts w:ascii="Arial" w:hAnsi="Arial" w:cs="Arial"/>
              </w:rPr>
              <w:t>Prioritized Projects</w:t>
            </w:r>
          </w:p>
        </w:tc>
        <w:tc>
          <w:tcPr>
            <w:tcW w:w="6408" w:type="dxa"/>
          </w:tcPr>
          <w:p w14:paraId="12465AF8" w14:textId="77777777" w:rsidR="004018F8" w:rsidRPr="00050ECA" w:rsidRDefault="004018F8" w:rsidP="00CD3299">
            <w:pPr>
              <w:pStyle w:val="ListParagraph"/>
              <w:tabs>
                <w:tab w:val="left" w:pos="720"/>
              </w:tabs>
              <w:ind w:left="0"/>
              <w:rPr>
                <w:rFonts w:ascii="Arial" w:hAnsi="Arial" w:cs="Arial"/>
              </w:rPr>
            </w:pPr>
            <w:r w:rsidRPr="00050ECA">
              <w:rPr>
                <w:rFonts w:ascii="Arial" w:hAnsi="Arial" w:cs="Arial"/>
              </w:rPr>
              <w:t>Wide range of flood reduction project types identified (e.g., planning, policy, structural and natural and nature-based) and connected to funding sources.</w:t>
            </w:r>
          </w:p>
        </w:tc>
      </w:tr>
      <w:tr w:rsidR="004018F8" w14:paraId="4D2A60D3" w14:textId="77777777" w:rsidTr="00CD3299">
        <w:tc>
          <w:tcPr>
            <w:tcW w:w="2448" w:type="dxa"/>
          </w:tcPr>
          <w:p w14:paraId="56B07830" w14:textId="77777777" w:rsidR="004018F8" w:rsidRPr="00050ECA" w:rsidRDefault="004018F8" w:rsidP="00CD3299">
            <w:pPr>
              <w:pStyle w:val="ListParagraph"/>
              <w:tabs>
                <w:tab w:val="left" w:pos="720"/>
              </w:tabs>
              <w:ind w:left="0"/>
              <w:rPr>
                <w:rFonts w:ascii="Arial" w:hAnsi="Arial" w:cs="Arial"/>
              </w:rPr>
            </w:pPr>
            <w:r>
              <w:rPr>
                <w:rFonts w:ascii="Arial" w:hAnsi="Arial" w:cs="Arial"/>
              </w:rPr>
              <w:t>Plan Maintenance Procedures</w:t>
            </w:r>
          </w:p>
        </w:tc>
        <w:tc>
          <w:tcPr>
            <w:tcW w:w="6408" w:type="dxa"/>
          </w:tcPr>
          <w:p w14:paraId="4AFFAA05" w14:textId="77777777" w:rsidR="004018F8" w:rsidRPr="00050ECA" w:rsidRDefault="004018F8" w:rsidP="00CD3299">
            <w:pPr>
              <w:pStyle w:val="ListParagraph"/>
              <w:tabs>
                <w:tab w:val="left" w:pos="720"/>
              </w:tabs>
              <w:ind w:left="0"/>
              <w:rPr>
                <w:rFonts w:ascii="Arial" w:hAnsi="Arial" w:cs="Arial"/>
              </w:rPr>
            </w:pPr>
            <w:r w:rsidRPr="00050ECA">
              <w:rPr>
                <w:rFonts w:ascii="Arial" w:hAnsi="Arial" w:cs="Arial"/>
              </w:rPr>
              <w:t>Procedures agreed upon by the Project Team to support regular meetings of the Project Team, project status reviews, public updates, and a plan update process.</w:t>
            </w:r>
          </w:p>
        </w:tc>
      </w:tr>
      <w:bookmarkEnd w:id="13"/>
    </w:tbl>
    <w:p w14:paraId="7904E2B4" w14:textId="77777777" w:rsidR="00B37903" w:rsidRPr="00DA3ECC" w:rsidRDefault="00B37903" w:rsidP="00B37903">
      <w:pPr>
        <w:spacing w:before="0" w:after="160" w:line="480" w:lineRule="auto"/>
        <w:rPr>
          <w:rFonts w:ascii="Swis721 BT" w:eastAsia="Aptos" w:hAnsi="Swis721 BT" w:cs="Arial"/>
        </w:rPr>
      </w:pPr>
    </w:p>
    <w:p w14:paraId="4B7A0EDF" w14:textId="77777777" w:rsidR="00B37903" w:rsidRPr="00DA3ECC" w:rsidRDefault="00B37903" w:rsidP="00B37903">
      <w:pPr>
        <w:keepNext/>
        <w:keepLines/>
        <w:numPr>
          <w:ilvl w:val="0"/>
          <w:numId w:val="38"/>
        </w:numPr>
        <w:tabs>
          <w:tab w:val="num" w:pos="720"/>
          <w:tab w:val="left" w:pos="1199"/>
        </w:tabs>
        <w:spacing w:before="80" w:after="40"/>
        <w:ind w:left="720" w:hanging="359"/>
        <w:outlineLvl w:val="3"/>
        <w:rPr>
          <w:rFonts w:ascii="Swis721 BT" w:eastAsia="Yu Gothic Light" w:hAnsi="Swis721 BT" w:cs="Times New Roman"/>
          <w:b/>
          <w:bCs/>
          <w:i/>
          <w:iCs/>
          <w:color w:val="0F9ED5"/>
        </w:rPr>
      </w:pPr>
      <w:r w:rsidRPr="00DA3ECC">
        <w:rPr>
          <w:rFonts w:ascii="Swis721 BT" w:eastAsia="Yu Gothic Light" w:hAnsi="Swis721 BT" w:cs="Times New Roman"/>
          <w:b/>
          <w:bCs/>
          <w:i/>
          <w:iCs/>
        </w:rPr>
        <w:t>Data</w:t>
      </w:r>
      <w:r w:rsidRPr="00DA3ECC">
        <w:rPr>
          <w:rFonts w:ascii="Swis721 BT" w:eastAsia="Yu Gothic Light" w:hAnsi="Swis721 BT" w:cs="Times New Roman"/>
          <w:b/>
          <w:bCs/>
          <w:i/>
          <w:iCs/>
          <w:spacing w:val="-5"/>
        </w:rPr>
        <w:t xml:space="preserve"> </w:t>
      </w:r>
      <w:r w:rsidRPr="00DA3ECC">
        <w:rPr>
          <w:rFonts w:ascii="Swis721 BT" w:eastAsia="Yu Gothic Light" w:hAnsi="Swis721 BT" w:cs="Times New Roman"/>
          <w:b/>
          <w:bCs/>
          <w:i/>
          <w:iCs/>
        </w:rPr>
        <w:t>that</w:t>
      </w:r>
      <w:r w:rsidRPr="00DA3ECC">
        <w:rPr>
          <w:rFonts w:ascii="Swis721 BT" w:eastAsia="Yu Gothic Light" w:hAnsi="Swis721 BT" w:cs="Times New Roman"/>
          <w:b/>
          <w:bCs/>
          <w:i/>
          <w:iCs/>
          <w:spacing w:val="-5"/>
        </w:rPr>
        <w:t xml:space="preserve"> </w:t>
      </w:r>
      <w:r w:rsidRPr="00DA3ECC">
        <w:rPr>
          <w:rFonts w:ascii="Swis721 BT" w:eastAsia="Yu Gothic Light" w:hAnsi="Swis721 BT" w:cs="Times New Roman"/>
          <w:b/>
          <w:bCs/>
          <w:i/>
          <w:iCs/>
        </w:rPr>
        <w:t>will</w:t>
      </w:r>
      <w:r w:rsidRPr="00DA3ECC">
        <w:rPr>
          <w:rFonts w:ascii="Swis721 BT" w:eastAsia="Yu Gothic Light" w:hAnsi="Swis721 BT" w:cs="Times New Roman"/>
          <w:b/>
          <w:bCs/>
          <w:i/>
          <w:iCs/>
          <w:spacing w:val="-5"/>
        </w:rPr>
        <w:t xml:space="preserve"> </w:t>
      </w:r>
      <w:r w:rsidRPr="00DA3ECC">
        <w:rPr>
          <w:rFonts w:ascii="Swis721 BT" w:eastAsia="Yu Gothic Light" w:hAnsi="Swis721 BT" w:cs="Times New Roman"/>
          <w:b/>
          <w:bCs/>
          <w:i/>
          <w:iCs/>
        </w:rPr>
        <w:t>be</w:t>
      </w:r>
      <w:r w:rsidRPr="00DA3ECC">
        <w:rPr>
          <w:rFonts w:ascii="Swis721 BT" w:eastAsia="Yu Gothic Light" w:hAnsi="Swis721 BT" w:cs="Times New Roman"/>
          <w:b/>
          <w:bCs/>
          <w:i/>
          <w:iCs/>
          <w:spacing w:val="-5"/>
        </w:rPr>
        <w:t xml:space="preserve"> </w:t>
      </w:r>
      <w:r w:rsidRPr="00DA3ECC">
        <w:rPr>
          <w:rFonts w:ascii="Swis721 BT" w:eastAsia="Yu Gothic Light" w:hAnsi="Swis721 BT" w:cs="Times New Roman"/>
          <w:b/>
          <w:bCs/>
          <w:i/>
          <w:iCs/>
        </w:rPr>
        <w:t>collected</w:t>
      </w:r>
      <w:r w:rsidRPr="00DA3ECC">
        <w:rPr>
          <w:rFonts w:ascii="Swis721 BT" w:eastAsia="Yu Gothic Light" w:hAnsi="Swis721 BT" w:cs="Times New Roman"/>
          <w:b/>
          <w:bCs/>
          <w:i/>
          <w:iCs/>
          <w:spacing w:val="-4"/>
        </w:rPr>
        <w:t xml:space="preserve"> </w:t>
      </w:r>
      <w:r w:rsidRPr="00DA3ECC">
        <w:rPr>
          <w:rFonts w:ascii="Swis721 BT" w:eastAsia="Yu Gothic Light" w:hAnsi="Swis721 BT" w:cs="Times New Roman"/>
          <w:b/>
          <w:bCs/>
          <w:i/>
          <w:iCs/>
        </w:rPr>
        <w:t>and</w:t>
      </w:r>
      <w:r w:rsidRPr="00DA3ECC">
        <w:rPr>
          <w:rFonts w:ascii="Swis721 BT" w:eastAsia="Yu Gothic Light" w:hAnsi="Swis721 BT" w:cs="Times New Roman"/>
          <w:b/>
          <w:bCs/>
          <w:i/>
          <w:iCs/>
          <w:spacing w:val="-5"/>
        </w:rPr>
        <w:t xml:space="preserve"> </w:t>
      </w:r>
      <w:r w:rsidRPr="00DA3ECC">
        <w:rPr>
          <w:rFonts w:ascii="Swis721 BT" w:eastAsia="Yu Gothic Light" w:hAnsi="Swis721 BT" w:cs="Times New Roman"/>
          <w:b/>
          <w:bCs/>
          <w:i/>
          <w:iCs/>
        </w:rPr>
        <w:t>how</w:t>
      </w:r>
      <w:r w:rsidRPr="00DA3ECC">
        <w:rPr>
          <w:rFonts w:ascii="Swis721 BT" w:eastAsia="Yu Gothic Light" w:hAnsi="Swis721 BT" w:cs="Times New Roman"/>
          <w:b/>
          <w:bCs/>
          <w:i/>
          <w:iCs/>
          <w:spacing w:val="-6"/>
        </w:rPr>
        <w:t xml:space="preserve"> </w:t>
      </w:r>
      <w:r w:rsidRPr="00DA3ECC">
        <w:rPr>
          <w:rFonts w:ascii="Swis721 BT" w:eastAsia="Yu Gothic Light" w:hAnsi="Swis721 BT" w:cs="Times New Roman"/>
          <w:b/>
          <w:bCs/>
          <w:i/>
          <w:iCs/>
        </w:rPr>
        <w:t>the</w:t>
      </w:r>
      <w:r w:rsidRPr="00DA3ECC">
        <w:rPr>
          <w:rFonts w:ascii="Swis721 BT" w:eastAsia="Yu Gothic Light" w:hAnsi="Swis721 BT" w:cs="Times New Roman"/>
          <w:b/>
          <w:bCs/>
          <w:i/>
          <w:iCs/>
          <w:spacing w:val="-5"/>
        </w:rPr>
        <w:t xml:space="preserve"> </w:t>
      </w:r>
      <w:r w:rsidRPr="00DA3ECC">
        <w:rPr>
          <w:rFonts w:ascii="Swis721 BT" w:eastAsia="Yu Gothic Light" w:hAnsi="Swis721 BT" w:cs="Times New Roman"/>
          <w:b/>
          <w:bCs/>
          <w:i/>
          <w:iCs/>
        </w:rPr>
        <w:t>data</w:t>
      </w:r>
      <w:r w:rsidRPr="00DA3ECC">
        <w:rPr>
          <w:rFonts w:ascii="Swis721 BT" w:eastAsia="Yu Gothic Light" w:hAnsi="Swis721 BT" w:cs="Times New Roman"/>
          <w:b/>
          <w:bCs/>
          <w:i/>
          <w:iCs/>
          <w:spacing w:val="-5"/>
        </w:rPr>
        <w:t xml:space="preserve"> </w:t>
      </w:r>
      <w:r w:rsidRPr="00DA3ECC">
        <w:rPr>
          <w:rFonts w:ascii="Swis721 BT" w:eastAsia="Yu Gothic Light" w:hAnsi="Swis721 BT" w:cs="Times New Roman"/>
          <w:b/>
          <w:bCs/>
          <w:i/>
          <w:iCs/>
        </w:rPr>
        <w:t>will</w:t>
      </w:r>
      <w:r w:rsidRPr="00DA3ECC">
        <w:rPr>
          <w:rFonts w:ascii="Swis721 BT" w:eastAsia="Yu Gothic Light" w:hAnsi="Swis721 BT" w:cs="Times New Roman"/>
          <w:b/>
          <w:bCs/>
          <w:i/>
          <w:iCs/>
          <w:spacing w:val="-4"/>
        </w:rPr>
        <w:t xml:space="preserve"> </w:t>
      </w:r>
      <w:r w:rsidRPr="00DA3ECC">
        <w:rPr>
          <w:rFonts w:ascii="Swis721 BT" w:eastAsia="Yu Gothic Light" w:hAnsi="Swis721 BT" w:cs="Times New Roman"/>
          <w:b/>
          <w:bCs/>
          <w:i/>
          <w:iCs/>
        </w:rPr>
        <w:t>be</w:t>
      </w:r>
      <w:r w:rsidRPr="00DA3ECC">
        <w:rPr>
          <w:rFonts w:ascii="Swis721 BT" w:eastAsia="Yu Gothic Light" w:hAnsi="Swis721 BT" w:cs="Times New Roman"/>
          <w:b/>
          <w:bCs/>
          <w:i/>
          <w:iCs/>
          <w:spacing w:val="-5"/>
        </w:rPr>
        <w:t xml:space="preserve"> </w:t>
      </w:r>
      <w:r w:rsidRPr="00DA3ECC">
        <w:rPr>
          <w:rFonts w:ascii="Swis721 BT" w:eastAsia="Yu Gothic Light" w:hAnsi="Swis721 BT" w:cs="Times New Roman"/>
          <w:b/>
          <w:bCs/>
          <w:i/>
          <w:iCs/>
        </w:rPr>
        <w:t>used</w:t>
      </w:r>
      <w:r w:rsidRPr="00DA3ECC">
        <w:rPr>
          <w:rFonts w:ascii="Swis721 BT" w:eastAsia="Yu Gothic Light" w:hAnsi="Swis721 BT" w:cs="Times New Roman"/>
          <w:b/>
          <w:bCs/>
          <w:i/>
          <w:iCs/>
          <w:spacing w:val="-5"/>
        </w:rPr>
        <w:t xml:space="preserve"> </w:t>
      </w:r>
      <w:r w:rsidRPr="00DA3ECC">
        <w:rPr>
          <w:rFonts w:ascii="Swis721 BT" w:eastAsia="Yu Gothic Light" w:hAnsi="Swis721 BT" w:cs="Times New Roman"/>
          <w:b/>
          <w:bCs/>
          <w:i/>
          <w:iCs/>
        </w:rPr>
        <w:t>to</w:t>
      </w:r>
      <w:r w:rsidRPr="00DA3ECC">
        <w:rPr>
          <w:rFonts w:ascii="Swis721 BT" w:eastAsia="Yu Gothic Light" w:hAnsi="Swis721 BT" w:cs="Times New Roman"/>
          <w:b/>
          <w:bCs/>
          <w:i/>
          <w:iCs/>
          <w:spacing w:val="-5"/>
        </w:rPr>
        <w:t xml:space="preserve"> </w:t>
      </w:r>
      <w:r w:rsidRPr="00DA3ECC">
        <w:rPr>
          <w:rFonts w:ascii="Swis721 BT" w:eastAsia="Yu Gothic Light" w:hAnsi="Swis721 BT" w:cs="Times New Roman"/>
          <w:b/>
          <w:bCs/>
          <w:i/>
          <w:iCs/>
        </w:rPr>
        <w:t>measure</w:t>
      </w:r>
      <w:r w:rsidRPr="00DA3ECC">
        <w:rPr>
          <w:rFonts w:ascii="Swis721 BT" w:eastAsia="Yu Gothic Light" w:hAnsi="Swis721 BT" w:cs="Times New Roman"/>
          <w:b/>
          <w:bCs/>
          <w:i/>
          <w:iCs/>
          <w:spacing w:val="-4"/>
        </w:rPr>
        <w:t xml:space="preserve"> </w:t>
      </w:r>
      <w:r w:rsidRPr="00DA3ECC">
        <w:rPr>
          <w:rFonts w:ascii="Swis721 BT" w:eastAsia="Yu Gothic Light" w:hAnsi="Swis721 BT" w:cs="Times New Roman"/>
          <w:b/>
          <w:bCs/>
          <w:i/>
          <w:iCs/>
          <w:spacing w:val="-2"/>
        </w:rPr>
        <w:t>success.</w:t>
      </w:r>
    </w:p>
    <w:p w14:paraId="7CD56BE1" w14:textId="77777777" w:rsidR="004018F8" w:rsidRPr="00D54B3B" w:rsidRDefault="004018F8" w:rsidP="004018F8">
      <w:pPr>
        <w:pStyle w:val="ListParagraph"/>
        <w:ind w:left="1199"/>
        <w:rPr>
          <w:rFonts w:ascii="Swis721 BT" w:hAnsi="Swis721 BT" w:cs="Arial"/>
        </w:rPr>
      </w:pPr>
      <w:bookmarkStart w:id="14" w:name="_Hlk185196806"/>
      <w:r w:rsidRPr="00D54B3B">
        <w:rPr>
          <w:rFonts w:ascii="Swis721 BT" w:hAnsi="Swis721 BT" w:cs="Arial"/>
        </w:rPr>
        <w:t>Action progress will be captured in an Excel tracker by the responsible parties. Success will be measured via activity completion, which will begin with plan development, approval, and adoption.</w:t>
      </w:r>
    </w:p>
    <w:bookmarkEnd w:id="14"/>
    <w:p w14:paraId="2C39181B" w14:textId="77777777" w:rsidR="00B37903" w:rsidRPr="00DA3ECC" w:rsidRDefault="00B37903" w:rsidP="00B37903">
      <w:pPr>
        <w:widowControl w:val="0"/>
        <w:autoSpaceDE w:val="0"/>
        <w:autoSpaceDN w:val="0"/>
        <w:spacing w:before="1" w:after="0" w:line="240" w:lineRule="auto"/>
        <w:rPr>
          <w:rFonts w:ascii="Arial" w:eastAsia="Arial" w:hAnsi="Arial" w:cs="Arial"/>
          <w:kern w:val="0"/>
          <w14:ligatures w14:val="none"/>
        </w:rPr>
      </w:pPr>
    </w:p>
    <w:p w14:paraId="3A4B758C" w14:textId="600E535B" w:rsidR="00B37903" w:rsidRPr="009D0F45" w:rsidRDefault="00B37903" w:rsidP="009D0F45">
      <w:pPr>
        <w:keepNext/>
        <w:keepLines/>
        <w:numPr>
          <w:ilvl w:val="0"/>
          <w:numId w:val="38"/>
        </w:numPr>
        <w:tabs>
          <w:tab w:val="num" w:pos="720"/>
          <w:tab w:val="left" w:pos="1199"/>
        </w:tabs>
        <w:spacing w:before="80" w:after="40"/>
        <w:ind w:left="720" w:right="221"/>
        <w:outlineLvl w:val="3"/>
        <w:rPr>
          <w:rFonts w:ascii="Swis721 BT" w:eastAsia="Yu Gothic Light" w:hAnsi="Swis721 BT" w:cs="Times New Roman"/>
          <w:b/>
          <w:bCs/>
          <w:i/>
          <w:iCs/>
        </w:rPr>
      </w:pPr>
      <w:r w:rsidRPr="00DA3ECC">
        <w:rPr>
          <w:rFonts w:ascii="Swis721 BT" w:eastAsia="Yu Gothic Light" w:hAnsi="Swis721 BT" w:cs="Times New Roman"/>
          <w:b/>
          <w:bCs/>
          <w:i/>
          <w:iCs/>
        </w:rPr>
        <w:t>How</w:t>
      </w:r>
      <w:r w:rsidRPr="00DA3ECC">
        <w:rPr>
          <w:rFonts w:ascii="Swis721 BT" w:eastAsia="Yu Gothic Light" w:hAnsi="Swis721 BT" w:cs="Times New Roman"/>
          <w:b/>
          <w:bCs/>
          <w:i/>
          <w:iCs/>
          <w:spacing w:val="40"/>
        </w:rPr>
        <w:t xml:space="preserve"> </w:t>
      </w:r>
      <w:r w:rsidRPr="00DA3ECC">
        <w:rPr>
          <w:rFonts w:ascii="Swis721 BT" w:eastAsia="Yu Gothic Light" w:hAnsi="Swis721 BT" w:cs="Times New Roman"/>
          <w:b/>
          <w:bCs/>
          <w:i/>
          <w:iCs/>
        </w:rPr>
        <w:t>was</w:t>
      </w:r>
      <w:r w:rsidRPr="00DA3ECC">
        <w:rPr>
          <w:rFonts w:ascii="Swis721 BT" w:eastAsia="Yu Gothic Light" w:hAnsi="Swis721 BT" w:cs="Times New Roman"/>
          <w:b/>
          <w:bCs/>
          <w:i/>
          <w:iCs/>
          <w:spacing w:val="40"/>
        </w:rPr>
        <w:t xml:space="preserve"> </w:t>
      </w:r>
      <w:r w:rsidRPr="00DA3ECC">
        <w:rPr>
          <w:rFonts w:ascii="Swis721 BT" w:eastAsia="Yu Gothic Light" w:hAnsi="Swis721 BT" w:cs="Times New Roman"/>
          <w:b/>
          <w:bCs/>
          <w:i/>
          <w:iCs/>
        </w:rPr>
        <w:t>cost</w:t>
      </w:r>
      <w:r w:rsidRPr="00DA3ECC">
        <w:rPr>
          <w:rFonts w:ascii="Swis721 BT" w:eastAsia="Yu Gothic Light" w:hAnsi="Swis721 BT" w:cs="Times New Roman"/>
          <w:b/>
          <w:bCs/>
          <w:i/>
          <w:iCs/>
          <w:spacing w:val="40"/>
        </w:rPr>
        <w:t xml:space="preserve"> </w:t>
      </w:r>
      <w:r w:rsidRPr="00DA3ECC">
        <w:rPr>
          <w:rFonts w:ascii="Swis721 BT" w:eastAsia="Yu Gothic Light" w:hAnsi="Swis721 BT" w:cs="Times New Roman"/>
          <w:b/>
          <w:bCs/>
          <w:i/>
          <w:iCs/>
        </w:rPr>
        <w:t>effectiveness</w:t>
      </w:r>
      <w:r w:rsidRPr="00DA3ECC">
        <w:rPr>
          <w:rFonts w:ascii="Swis721 BT" w:eastAsia="Yu Gothic Light" w:hAnsi="Swis721 BT" w:cs="Times New Roman"/>
          <w:b/>
          <w:bCs/>
          <w:i/>
          <w:iCs/>
          <w:spacing w:val="40"/>
        </w:rPr>
        <w:t xml:space="preserve"> </w:t>
      </w:r>
      <w:r w:rsidRPr="00DA3ECC">
        <w:rPr>
          <w:rFonts w:ascii="Swis721 BT" w:eastAsia="Yu Gothic Light" w:hAnsi="Swis721 BT" w:cs="Times New Roman"/>
          <w:b/>
          <w:bCs/>
          <w:i/>
          <w:iCs/>
        </w:rPr>
        <w:t>evaluated</w:t>
      </w:r>
      <w:r w:rsidRPr="00DA3ECC">
        <w:rPr>
          <w:rFonts w:ascii="Swis721 BT" w:eastAsia="Yu Gothic Light" w:hAnsi="Swis721 BT" w:cs="Times New Roman"/>
          <w:b/>
          <w:bCs/>
          <w:i/>
          <w:iCs/>
          <w:spacing w:val="40"/>
        </w:rPr>
        <w:t xml:space="preserve"> </w:t>
      </w:r>
      <w:r w:rsidRPr="00DA3ECC">
        <w:rPr>
          <w:rFonts w:ascii="Swis721 BT" w:eastAsia="Yu Gothic Light" w:hAnsi="Swis721 BT" w:cs="Times New Roman"/>
          <w:b/>
          <w:bCs/>
          <w:i/>
          <w:iCs/>
        </w:rPr>
        <w:t>and</w:t>
      </w:r>
      <w:r w:rsidRPr="00DA3ECC">
        <w:rPr>
          <w:rFonts w:ascii="Swis721 BT" w:eastAsia="Yu Gothic Light" w:hAnsi="Swis721 BT" w:cs="Times New Roman"/>
          <w:b/>
          <w:bCs/>
          <w:i/>
          <w:iCs/>
          <w:spacing w:val="40"/>
        </w:rPr>
        <w:t xml:space="preserve"> </w:t>
      </w:r>
      <w:r w:rsidRPr="00DA3ECC">
        <w:rPr>
          <w:rFonts w:ascii="Swis721 BT" w:eastAsia="Yu Gothic Light" w:hAnsi="Swis721 BT" w:cs="Times New Roman"/>
          <w:b/>
          <w:bCs/>
          <w:i/>
          <w:iCs/>
        </w:rPr>
        <w:t>measured</w:t>
      </w:r>
      <w:r w:rsidRPr="00DA3ECC">
        <w:rPr>
          <w:rFonts w:ascii="Swis721 BT" w:eastAsia="Yu Gothic Light" w:hAnsi="Swis721 BT" w:cs="Times New Roman"/>
          <w:b/>
          <w:bCs/>
          <w:i/>
          <w:iCs/>
          <w:spacing w:val="40"/>
        </w:rPr>
        <w:t xml:space="preserve"> </w:t>
      </w:r>
      <w:r w:rsidRPr="00DA3ECC">
        <w:rPr>
          <w:rFonts w:ascii="Swis721 BT" w:eastAsia="Yu Gothic Light" w:hAnsi="Swis721 BT" w:cs="Times New Roman"/>
          <w:b/>
          <w:bCs/>
          <w:i/>
          <w:iCs/>
        </w:rPr>
        <w:t>against</w:t>
      </w:r>
      <w:r w:rsidRPr="00DA3ECC">
        <w:rPr>
          <w:rFonts w:ascii="Swis721 BT" w:eastAsia="Yu Gothic Light" w:hAnsi="Swis721 BT" w:cs="Times New Roman"/>
          <w:b/>
          <w:bCs/>
          <w:i/>
          <w:iCs/>
          <w:spacing w:val="40"/>
        </w:rPr>
        <w:t xml:space="preserve"> </w:t>
      </w:r>
      <w:r w:rsidRPr="00DA3ECC">
        <w:rPr>
          <w:rFonts w:ascii="Swis721 BT" w:eastAsia="Yu Gothic Light" w:hAnsi="Swis721 BT" w:cs="Times New Roman"/>
          <w:b/>
          <w:bCs/>
          <w:i/>
          <w:iCs/>
        </w:rPr>
        <w:t>the</w:t>
      </w:r>
      <w:r w:rsidRPr="00DA3ECC">
        <w:rPr>
          <w:rFonts w:ascii="Swis721 BT" w:eastAsia="Yu Gothic Light" w:hAnsi="Swis721 BT" w:cs="Times New Roman"/>
          <w:b/>
          <w:bCs/>
          <w:i/>
          <w:iCs/>
          <w:spacing w:val="40"/>
        </w:rPr>
        <w:t xml:space="preserve"> </w:t>
      </w:r>
      <w:r w:rsidRPr="00DA3ECC">
        <w:rPr>
          <w:rFonts w:ascii="Swis721 BT" w:eastAsia="Yu Gothic Light" w:hAnsi="Swis721 BT" w:cs="Times New Roman"/>
          <w:b/>
          <w:bCs/>
          <w:i/>
          <w:iCs/>
        </w:rPr>
        <w:t xml:space="preserve">expected </w:t>
      </w:r>
      <w:r w:rsidRPr="00DA3ECC">
        <w:rPr>
          <w:rFonts w:ascii="Swis721 BT" w:eastAsia="Yu Gothic Light" w:hAnsi="Swis721 BT" w:cs="Times New Roman"/>
          <w:b/>
          <w:bCs/>
          <w:i/>
          <w:iCs/>
          <w:spacing w:val="-2"/>
        </w:rPr>
        <w:t>outcomes?</w:t>
      </w:r>
    </w:p>
    <w:p w14:paraId="1E1A9379" w14:textId="77777777" w:rsidR="004018F8" w:rsidRPr="00D54B3B" w:rsidRDefault="004018F8" w:rsidP="004018F8">
      <w:pPr>
        <w:pStyle w:val="ListParagraph"/>
        <w:rPr>
          <w:rFonts w:ascii="Swis721 BT" w:hAnsi="Swis721 BT" w:cs="Arial"/>
        </w:rPr>
      </w:pPr>
      <w:r w:rsidRPr="00D54B3B">
        <w:rPr>
          <w:rFonts w:ascii="Swis721 BT" w:hAnsi="Swis721 BT" w:cs="Arial"/>
        </w:rPr>
        <w:t>The Town considered the cost of developing a plan compared to the potential issues of continuing on without one. Without a plan in place, the Town loses efficiencies by:</w:t>
      </w:r>
    </w:p>
    <w:p w14:paraId="7C9844E5" w14:textId="77777777" w:rsidR="004018F8" w:rsidRPr="00D54B3B" w:rsidRDefault="004018F8" w:rsidP="004018F8">
      <w:pPr>
        <w:pStyle w:val="ListParagraph"/>
        <w:numPr>
          <w:ilvl w:val="0"/>
          <w:numId w:val="44"/>
        </w:numPr>
        <w:spacing w:before="0" w:after="160"/>
        <w:ind w:left="1350"/>
        <w:rPr>
          <w:rFonts w:ascii="Swis721 BT" w:hAnsi="Swis721 BT" w:cs="Arial"/>
        </w:rPr>
      </w:pPr>
      <w:r w:rsidRPr="00D54B3B">
        <w:rPr>
          <w:rFonts w:ascii="Swis721 BT" w:hAnsi="Swis721 BT" w:cs="Arial"/>
        </w:rPr>
        <w:t>Not having a mechanism for coordination and tracking resilience projects;</w:t>
      </w:r>
    </w:p>
    <w:p w14:paraId="78981161" w14:textId="77777777" w:rsidR="004018F8" w:rsidRPr="00D54B3B" w:rsidRDefault="004018F8" w:rsidP="004018F8">
      <w:pPr>
        <w:pStyle w:val="ListParagraph"/>
        <w:numPr>
          <w:ilvl w:val="0"/>
          <w:numId w:val="44"/>
        </w:numPr>
        <w:spacing w:before="0" w:after="160"/>
        <w:ind w:left="1350"/>
        <w:rPr>
          <w:rFonts w:ascii="Swis721 BT" w:hAnsi="Swis721 BT" w:cs="Arial"/>
        </w:rPr>
      </w:pPr>
      <w:r w:rsidRPr="00D54B3B">
        <w:rPr>
          <w:rFonts w:ascii="Swis721 BT" w:hAnsi="Swis721 BT" w:cs="Arial"/>
        </w:rPr>
        <w:t>Potential for implementing projects that may result in a reactive, “band-aid” approach;</w:t>
      </w:r>
    </w:p>
    <w:p w14:paraId="7CDFB0BE" w14:textId="77777777" w:rsidR="004018F8" w:rsidRPr="00D54B3B" w:rsidRDefault="004018F8" w:rsidP="004018F8">
      <w:pPr>
        <w:pStyle w:val="ListParagraph"/>
        <w:numPr>
          <w:ilvl w:val="0"/>
          <w:numId w:val="44"/>
        </w:numPr>
        <w:spacing w:before="0" w:after="160"/>
        <w:ind w:left="1350"/>
        <w:rPr>
          <w:rFonts w:ascii="Swis721 BT" w:hAnsi="Swis721 BT" w:cs="Arial"/>
        </w:rPr>
      </w:pPr>
      <w:r w:rsidRPr="00D54B3B">
        <w:rPr>
          <w:rFonts w:ascii="Swis721 BT" w:hAnsi="Swis721 BT" w:cs="Arial"/>
        </w:rPr>
        <w:t>Undertaking multiple risk assessments that serve a similar purpose; and</w:t>
      </w:r>
    </w:p>
    <w:p w14:paraId="2C8C68A1" w14:textId="77777777" w:rsidR="004018F8" w:rsidRPr="00D54B3B" w:rsidRDefault="004018F8" w:rsidP="004018F8">
      <w:pPr>
        <w:pStyle w:val="ListParagraph"/>
        <w:numPr>
          <w:ilvl w:val="0"/>
          <w:numId w:val="44"/>
        </w:numPr>
        <w:spacing w:before="0" w:after="160"/>
        <w:ind w:left="1350"/>
        <w:rPr>
          <w:rFonts w:ascii="Swis721 BT" w:hAnsi="Swis721 BT" w:cs="Arial"/>
        </w:rPr>
      </w:pPr>
      <w:r w:rsidRPr="00D54B3B">
        <w:rPr>
          <w:rFonts w:ascii="Swis721 BT" w:hAnsi="Swis721 BT" w:cs="Arial"/>
        </w:rPr>
        <w:t>Not having an understanding of resilience needs and priorities to pursue in a strategic manner.</w:t>
      </w:r>
    </w:p>
    <w:p w14:paraId="2196A8DB" w14:textId="77777777" w:rsidR="004018F8" w:rsidRPr="00D54B3B" w:rsidRDefault="004018F8" w:rsidP="004018F8">
      <w:pPr>
        <w:pStyle w:val="ListParagraph"/>
        <w:rPr>
          <w:rFonts w:ascii="Swis721 BT" w:hAnsi="Swis721 BT" w:cs="Arial"/>
        </w:rPr>
      </w:pPr>
      <w:r w:rsidRPr="00D54B3B">
        <w:rPr>
          <w:rFonts w:ascii="Swis721 BT" w:hAnsi="Swis721 BT" w:cs="Arial"/>
        </w:rPr>
        <w:lastRenderedPageBreak/>
        <w:t>While specific dollars were not quantified, these examples demonstrate that resources would be lost to quickly exceed the value of the plan. As such, the plan was determined to be cost effective.</w:t>
      </w:r>
    </w:p>
    <w:p w14:paraId="38C55C12" w14:textId="77777777" w:rsidR="00B37903" w:rsidRDefault="00B37903" w:rsidP="00B37903">
      <w:pPr>
        <w:keepNext/>
        <w:keepLines/>
        <w:numPr>
          <w:ilvl w:val="0"/>
          <w:numId w:val="38"/>
        </w:numPr>
        <w:tabs>
          <w:tab w:val="num" w:pos="720"/>
          <w:tab w:val="left" w:pos="1199"/>
        </w:tabs>
        <w:spacing w:before="252" w:after="40"/>
        <w:ind w:left="720" w:right="218"/>
        <w:outlineLvl w:val="3"/>
        <w:rPr>
          <w:rFonts w:ascii="Swis721 BT" w:eastAsia="Yu Gothic Light" w:hAnsi="Swis721 BT" w:cs="Times New Roman"/>
          <w:b/>
          <w:bCs/>
          <w:i/>
          <w:iCs/>
        </w:rPr>
      </w:pPr>
      <w:r w:rsidRPr="00DA3ECC">
        <w:rPr>
          <w:rFonts w:ascii="Swis721 BT" w:eastAsia="Yu Gothic Light" w:hAnsi="Swis721 BT" w:cs="Times New Roman"/>
          <w:b/>
          <w:bCs/>
          <w:i/>
          <w:iCs/>
        </w:rPr>
        <w:t>What products, services, meetings, outreach efforts etc. will be conducted and how will success be measured?</w:t>
      </w:r>
    </w:p>
    <w:p w14:paraId="4A0B1703" w14:textId="285C7845" w:rsidR="00D14F5A" w:rsidRPr="00D54B3B" w:rsidRDefault="00660F60" w:rsidP="00660F60">
      <w:pPr>
        <w:ind w:left="720"/>
        <w:rPr>
          <w:rFonts w:ascii="Swis721 BT" w:hAnsi="Swis721 BT" w:cs="Arial"/>
        </w:rPr>
      </w:pPr>
      <w:r w:rsidRPr="00D54B3B">
        <w:rPr>
          <w:rFonts w:ascii="Swis721 BT" w:hAnsi="Swis721 BT" w:cs="Arial"/>
        </w:rPr>
        <w:t>The following table represents the efforts that will be conducted and performance measures.</w:t>
      </w:r>
    </w:p>
    <w:tbl>
      <w:tblPr>
        <w:tblStyle w:val="EasthamptonHMPTableStyle"/>
        <w:tblW w:w="0" w:type="auto"/>
        <w:tblLook w:val="04A0" w:firstRow="1" w:lastRow="0" w:firstColumn="1" w:lastColumn="0" w:noHBand="0" w:noVBand="1"/>
      </w:tblPr>
      <w:tblGrid>
        <w:gridCol w:w="2164"/>
        <w:gridCol w:w="2085"/>
        <w:gridCol w:w="884"/>
        <w:gridCol w:w="3293"/>
      </w:tblGrid>
      <w:tr w:rsidR="006A503B" w14:paraId="2BD76881" w14:textId="77777777" w:rsidTr="00660F60">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8330" w:type="dxa"/>
            <w:gridSpan w:val="4"/>
            <w:tcBorders>
              <w:top w:val="single" w:sz="4" w:space="0" w:color="auto"/>
              <w:left w:val="single" w:sz="4" w:space="0" w:color="auto"/>
              <w:bottom w:val="single" w:sz="4" w:space="0" w:color="auto"/>
              <w:right w:val="single" w:sz="4" w:space="0" w:color="auto"/>
            </w:tcBorders>
            <w:shd w:val="clear" w:color="auto" w:fill="156082"/>
          </w:tcPr>
          <w:p w14:paraId="571DC33A" w14:textId="2A0EDB89" w:rsidR="006A503B" w:rsidRDefault="006A503B" w:rsidP="00D14F5A">
            <w:pPr>
              <w:widowControl w:val="0"/>
              <w:autoSpaceDE w:val="0"/>
              <w:autoSpaceDN w:val="0"/>
              <w:spacing w:before="1" w:after="0" w:line="240" w:lineRule="auto"/>
              <w:jc w:val="center"/>
              <w:rPr>
                <w:rFonts w:ascii="Arial" w:eastAsia="Arial" w:hAnsi="Arial" w:cs="Arial"/>
                <w:b w:val="0"/>
                <w:kern w:val="0"/>
                <w14:ligatures w14:val="none"/>
              </w:rPr>
            </w:pPr>
            <w:r w:rsidRPr="00057B14">
              <w:rPr>
                <w:spacing w:val="-2"/>
              </w:rPr>
              <w:t xml:space="preserve">Table 4. </w:t>
            </w:r>
            <w:r w:rsidRPr="00057B14">
              <w:rPr>
                <w:bCs/>
              </w:rPr>
              <w:t>Efforts</w:t>
            </w:r>
            <w:r w:rsidRPr="00057B14">
              <w:rPr>
                <w:bCs/>
                <w:spacing w:val="-8"/>
              </w:rPr>
              <w:t xml:space="preserve"> </w:t>
            </w:r>
            <w:r w:rsidRPr="00057B14">
              <w:rPr>
                <w:bCs/>
              </w:rPr>
              <w:t>Conducted</w:t>
            </w:r>
            <w:r w:rsidRPr="00057B14">
              <w:rPr>
                <w:bCs/>
                <w:spacing w:val="-8"/>
              </w:rPr>
              <w:t xml:space="preserve"> </w:t>
            </w:r>
            <w:r w:rsidRPr="00057B14">
              <w:rPr>
                <w:bCs/>
              </w:rPr>
              <w:t>and</w:t>
            </w:r>
            <w:r w:rsidRPr="00057B14">
              <w:rPr>
                <w:bCs/>
                <w:spacing w:val="-7"/>
              </w:rPr>
              <w:t xml:space="preserve"> </w:t>
            </w:r>
            <w:r w:rsidRPr="00057B14">
              <w:rPr>
                <w:bCs/>
              </w:rPr>
              <w:t>Performance</w:t>
            </w:r>
            <w:r w:rsidRPr="00057B14">
              <w:rPr>
                <w:bCs/>
                <w:spacing w:val="-8"/>
              </w:rPr>
              <w:t xml:space="preserve"> </w:t>
            </w:r>
            <w:r w:rsidRPr="00057B14">
              <w:rPr>
                <w:bCs/>
                <w:spacing w:val="-2"/>
              </w:rPr>
              <w:t>Measures</w:t>
            </w:r>
          </w:p>
        </w:tc>
      </w:tr>
      <w:tr w:rsidR="006A503B" w14:paraId="3BA02DC7" w14:textId="77777777" w:rsidTr="00660F60">
        <w:trPr>
          <w:trHeight w:val="256"/>
        </w:trPr>
        <w:tc>
          <w:tcPr>
            <w:cnfStyle w:val="001000000000" w:firstRow="0" w:lastRow="0" w:firstColumn="1" w:lastColumn="0" w:oddVBand="0" w:evenVBand="0" w:oddHBand="0" w:evenHBand="0" w:firstRowFirstColumn="0" w:firstRowLastColumn="0" w:lastRowFirstColumn="0" w:lastRowLastColumn="0"/>
            <w:tcW w:w="2068" w:type="dxa"/>
            <w:tcBorders>
              <w:top w:val="single" w:sz="4" w:space="0" w:color="auto"/>
              <w:left w:val="single" w:sz="4" w:space="0" w:color="auto"/>
              <w:bottom w:val="single" w:sz="4" w:space="0" w:color="auto"/>
              <w:right w:val="single" w:sz="4" w:space="0" w:color="auto"/>
            </w:tcBorders>
            <w:shd w:val="clear" w:color="auto" w:fill="156082"/>
          </w:tcPr>
          <w:p w14:paraId="01D0EDF1" w14:textId="77777777" w:rsidR="006A503B" w:rsidRPr="006A503B" w:rsidRDefault="006A503B" w:rsidP="00D14F5A">
            <w:pPr>
              <w:widowControl w:val="0"/>
              <w:autoSpaceDE w:val="0"/>
              <w:autoSpaceDN w:val="0"/>
              <w:spacing w:before="1" w:after="0" w:line="240" w:lineRule="auto"/>
              <w:jc w:val="center"/>
              <w:rPr>
                <w:rFonts w:ascii="Arial" w:eastAsia="Arial" w:hAnsi="Arial" w:cs="Arial"/>
                <w:b w:val="0"/>
                <w:color w:val="FFFFFF" w:themeColor="background1"/>
                <w:kern w:val="0"/>
                <w14:ligatures w14:val="none"/>
              </w:rPr>
            </w:pPr>
          </w:p>
        </w:tc>
        <w:tc>
          <w:tcPr>
            <w:tcW w:w="2085" w:type="dxa"/>
            <w:tcBorders>
              <w:top w:val="single" w:sz="4" w:space="0" w:color="auto"/>
              <w:left w:val="single" w:sz="4" w:space="0" w:color="auto"/>
              <w:bottom w:val="single" w:sz="4" w:space="0" w:color="auto"/>
              <w:right w:val="single" w:sz="4" w:space="0" w:color="auto"/>
            </w:tcBorders>
            <w:shd w:val="clear" w:color="auto" w:fill="156082"/>
          </w:tcPr>
          <w:p w14:paraId="4744D832" w14:textId="394B2E62" w:rsidR="006A503B" w:rsidRPr="006A503B"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FFFFFF" w:themeColor="background1"/>
                <w:kern w:val="0"/>
                <w14:ligatures w14:val="none"/>
              </w:rPr>
            </w:pPr>
            <w:r w:rsidRPr="006A503B">
              <w:rPr>
                <w:rFonts w:ascii="Arial" w:eastAsia="Arial" w:hAnsi="Arial" w:cs="Arial"/>
                <w:b/>
                <w:color w:val="FFFFFF" w:themeColor="background1"/>
                <w:kern w:val="0"/>
                <w14:ligatures w14:val="none"/>
              </w:rPr>
              <w:t>Activity</w:t>
            </w:r>
          </w:p>
        </w:tc>
        <w:tc>
          <w:tcPr>
            <w:tcW w:w="884" w:type="dxa"/>
            <w:tcBorders>
              <w:top w:val="single" w:sz="4" w:space="0" w:color="auto"/>
              <w:left w:val="single" w:sz="4" w:space="0" w:color="auto"/>
              <w:bottom w:val="single" w:sz="4" w:space="0" w:color="auto"/>
              <w:right w:val="single" w:sz="4" w:space="0" w:color="auto"/>
            </w:tcBorders>
            <w:shd w:val="clear" w:color="auto" w:fill="156082"/>
          </w:tcPr>
          <w:p w14:paraId="3726BEFF" w14:textId="143F4450" w:rsidR="006A503B" w:rsidRPr="006A503B"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FFFFFF" w:themeColor="background1"/>
                <w:kern w:val="0"/>
                <w14:ligatures w14:val="none"/>
              </w:rPr>
            </w:pPr>
            <w:r w:rsidRPr="006A503B">
              <w:rPr>
                <w:rFonts w:ascii="Arial" w:eastAsia="Arial" w:hAnsi="Arial" w:cs="Arial"/>
                <w:b/>
                <w:color w:val="FFFFFF" w:themeColor="background1"/>
                <w:kern w:val="0"/>
                <w14:ligatures w14:val="none"/>
              </w:rPr>
              <w:t>#</w:t>
            </w:r>
          </w:p>
        </w:tc>
        <w:tc>
          <w:tcPr>
            <w:tcW w:w="3292" w:type="dxa"/>
            <w:tcBorders>
              <w:top w:val="single" w:sz="4" w:space="0" w:color="auto"/>
              <w:left w:val="single" w:sz="4" w:space="0" w:color="auto"/>
              <w:bottom w:val="single" w:sz="4" w:space="0" w:color="auto"/>
              <w:right w:val="single" w:sz="4" w:space="0" w:color="auto"/>
            </w:tcBorders>
            <w:shd w:val="clear" w:color="auto" w:fill="156082"/>
          </w:tcPr>
          <w:p w14:paraId="647A1C65" w14:textId="5248BDAC" w:rsidR="006A503B" w:rsidRPr="006A503B"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FFFFFF" w:themeColor="background1"/>
                <w:kern w:val="0"/>
                <w14:ligatures w14:val="none"/>
              </w:rPr>
            </w:pPr>
            <w:r w:rsidRPr="006A503B">
              <w:rPr>
                <w:rFonts w:ascii="Arial" w:eastAsia="Arial" w:hAnsi="Arial" w:cs="Arial"/>
                <w:b/>
                <w:color w:val="FFFFFF" w:themeColor="background1"/>
                <w:kern w:val="0"/>
                <w14:ligatures w14:val="none"/>
              </w:rPr>
              <w:t>Performance Measure</w:t>
            </w:r>
          </w:p>
        </w:tc>
      </w:tr>
      <w:tr w:rsidR="006A503B" w14:paraId="0ED1661B" w14:textId="77777777" w:rsidTr="00660F60">
        <w:trPr>
          <w:trHeight w:val="546"/>
        </w:trPr>
        <w:tc>
          <w:tcPr>
            <w:cnfStyle w:val="001000000000" w:firstRow="0" w:lastRow="0" w:firstColumn="1" w:lastColumn="0" w:oddVBand="0" w:evenVBand="0" w:oddHBand="0" w:evenHBand="0" w:firstRowFirstColumn="0" w:firstRowLastColumn="0" w:lastRowFirstColumn="0" w:lastRowLastColumn="0"/>
            <w:tcW w:w="2068" w:type="dxa"/>
            <w:vMerge w:val="restart"/>
            <w:tcBorders>
              <w:top w:val="single" w:sz="4" w:space="0" w:color="auto"/>
              <w:left w:val="single" w:sz="4" w:space="0" w:color="auto"/>
              <w:bottom w:val="single" w:sz="4" w:space="0" w:color="auto"/>
              <w:right w:val="single" w:sz="4" w:space="0" w:color="auto"/>
            </w:tcBorders>
            <w:shd w:val="clear" w:color="auto" w:fill="auto"/>
          </w:tcPr>
          <w:p w14:paraId="0B08F207" w14:textId="1AC6DEE9" w:rsidR="006A503B" w:rsidRPr="00D14F5A" w:rsidRDefault="006A503B" w:rsidP="006A503B">
            <w:pPr>
              <w:widowControl w:val="0"/>
              <w:autoSpaceDE w:val="0"/>
              <w:autoSpaceDN w:val="0"/>
              <w:spacing w:before="1" w:after="0" w:line="240" w:lineRule="auto"/>
              <w:rPr>
                <w:rFonts w:ascii="Swis721 Blk BT" w:eastAsia="Arial" w:hAnsi="Swis721 Blk BT" w:cs="Arial"/>
                <w:b w:val="0"/>
                <w:bCs/>
                <w:kern w:val="0"/>
                <w14:ligatures w14:val="none"/>
              </w:rPr>
            </w:pPr>
            <w:r w:rsidRPr="00D14F5A">
              <w:rPr>
                <w:rFonts w:ascii="Swis721 Blk BT" w:hAnsi="Swis721 Blk BT"/>
                <w:b w:val="0"/>
                <w:bCs/>
                <w:spacing w:val="-2"/>
              </w:rPr>
              <w:t>Planning Products</w:t>
            </w:r>
          </w:p>
        </w:tc>
        <w:tc>
          <w:tcPr>
            <w:tcW w:w="2085" w:type="dxa"/>
            <w:tcBorders>
              <w:top w:val="single" w:sz="4" w:space="0" w:color="auto"/>
              <w:left w:val="single" w:sz="4" w:space="0" w:color="auto"/>
              <w:bottom w:val="single" w:sz="4" w:space="0" w:color="auto"/>
              <w:right w:val="single" w:sz="4" w:space="0" w:color="auto"/>
            </w:tcBorders>
            <w:shd w:val="clear" w:color="auto" w:fill="auto"/>
          </w:tcPr>
          <w:p w14:paraId="7139BC00" w14:textId="5A62440B"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rPr>
              <w:t>Visual and accessible planning document</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4EEE3473" w14:textId="06D94B11"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spacing w:val="-10"/>
              </w:rPr>
              <w:t>1</w:t>
            </w:r>
          </w:p>
        </w:tc>
        <w:tc>
          <w:tcPr>
            <w:tcW w:w="3292" w:type="dxa"/>
            <w:tcBorders>
              <w:top w:val="single" w:sz="4" w:space="0" w:color="auto"/>
              <w:left w:val="single" w:sz="4" w:space="0" w:color="auto"/>
              <w:bottom w:val="single" w:sz="4" w:space="0" w:color="auto"/>
              <w:right w:val="single" w:sz="4" w:space="0" w:color="auto"/>
            </w:tcBorders>
            <w:shd w:val="clear" w:color="auto" w:fill="auto"/>
          </w:tcPr>
          <w:p w14:paraId="235F01B6" w14:textId="59218252"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rPr>
              <w:t>Increase</w:t>
            </w:r>
            <w:r w:rsidRPr="00D14F5A">
              <w:rPr>
                <w:rFonts w:ascii="Swis721 Lt BT" w:hAnsi="Swis721 Lt BT"/>
                <w:spacing w:val="-9"/>
              </w:rPr>
              <w:t xml:space="preserve"> </w:t>
            </w:r>
            <w:r w:rsidRPr="00D14F5A">
              <w:rPr>
                <w:rFonts w:ascii="Swis721 Lt BT" w:hAnsi="Swis721 Lt BT"/>
              </w:rPr>
              <w:t>in</w:t>
            </w:r>
            <w:r w:rsidRPr="00D14F5A">
              <w:rPr>
                <w:rFonts w:ascii="Swis721 Lt BT" w:hAnsi="Swis721 Lt BT"/>
                <w:spacing w:val="-10"/>
              </w:rPr>
              <w:t xml:space="preserve"> </w:t>
            </w:r>
            <w:r w:rsidRPr="00D14F5A">
              <w:rPr>
                <w:rFonts w:ascii="Swis721 Lt BT" w:hAnsi="Swis721 Lt BT"/>
              </w:rPr>
              <w:t>county</w:t>
            </w:r>
            <w:r w:rsidRPr="00D14F5A">
              <w:rPr>
                <w:rFonts w:ascii="Swis721 Lt BT" w:hAnsi="Swis721 Lt BT"/>
                <w:spacing w:val="-9"/>
              </w:rPr>
              <w:t xml:space="preserve"> </w:t>
            </w:r>
            <w:r w:rsidRPr="00D14F5A">
              <w:rPr>
                <w:rFonts w:ascii="Swis721 Lt BT" w:hAnsi="Swis721 Lt BT"/>
              </w:rPr>
              <w:t>coordination</w:t>
            </w:r>
            <w:r w:rsidRPr="00D14F5A">
              <w:rPr>
                <w:rFonts w:ascii="Swis721 Lt BT" w:hAnsi="Swis721 Lt BT"/>
                <w:spacing w:val="-9"/>
              </w:rPr>
              <w:t xml:space="preserve"> </w:t>
            </w:r>
            <w:r w:rsidRPr="00D14F5A">
              <w:rPr>
                <w:rFonts w:ascii="Swis721 Lt BT" w:hAnsi="Swis721 Lt BT"/>
              </w:rPr>
              <w:t>and resilience strategy implementation</w:t>
            </w:r>
          </w:p>
        </w:tc>
      </w:tr>
      <w:tr w:rsidR="006A503B" w14:paraId="4EC0D95B" w14:textId="77777777" w:rsidTr="00660F60">
        <w:trPr>
          <w:trHeight w:val="147"/>
        </w:trPr>
        <w:tc>
          <w:tcPr>
            <w:cnfStyle w:val="001000000000" w:firstRow="0" w:lastRow="0" w:firstColumn="1" w:lastColumn="0" w:oddVBand="0" w:evenVBand="0" w:oddHBand="0" w:evenHBand="0" w:firstRowFirstColumn="0" w:firstRowLastColumn="0" w:lastRowFirstColumn="0" w:lastRowLastColumn="0"/>
            <w:tcW w:w="2068" w:type="dxa"/>
            <w:vMerge/>
            <w:tcBorders>
              <w:top w:val="single" w:sz="4" w:space="0" w:color="auto"/>
              <w:left w:val="single" w:sz="4" w:space="0" w:color="auto"/>
              <w:bottom w:val="single" w:sz="4" w:space="0" w:color="auto"/>
              <w:right w:val="single" w:sz="4" w:space="0" w:color="auto"/>
            </w:tcBorders>
            <w:shd w:val="clear" w:color="auto" w:fill="auto"/>
          </w:tcPr>
          <w:p w14:paraId="1246DC20" w14:textId="77777777" w:rsidR="006A503B" w:rsidRPr="00D14F5A" w:rsidRDefault="006A503B" w:rsidP="006A503B">
            <w:pPr>
              <w:widowControl w:val="0"/>
              <w:autoSpaceDE w:val="0"/>
              <w:autoSpaceDN w:val="0"/>
              <w:spacing w:before="1" w:after="0" w:line="240" w:lineRule="auto"/>
              <w:rPr>
                <w:rFonts w:ascii="Swis721 Blk BT" w:eastAsia="Arial" w:hAnsi="Swis721 Blk BT" w:cs="Arial"/>
                <w:b w:val="0"/>
                <w:bCs/>
                <w:kern w:val="0"/>
                <w14:ligatures w14:val="none"/>
              </w:rPr>
            </w:pPr>
          </w:p>
        </w:tc>
        <w:tc>
          <w:tcPr>
            <w:tcW w:w="2085" w:type="dxa"/>
            <w:tcBorders>
              <w:top w:val="single" w:sz="4" w:space="0" w:color="auto"/>
              <w:left w:val="single" w:sz="4" w:space="0" w:color="auto"/>
              <w:bottom w:val="single" w:sz="4" w:space="0" w:color="auto"/>
              <w:right w:val="single" w:sz="4" w:space="0" w:color="auto"/>
            </w:tcBorders>
            <w:shd w:val="clear" w:color="auto" w:fill="auto"/>
          </w:tcPr>
          <w:p w14:paraId="43776196" w14:textId="75917800"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rPr>
              <w:t>Risk Matrix development</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55E7868A" w14:textId="68B58DA3"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spacing w:val="-10"/>
              </w:rPr>
              <w:t>1</w:t>
            </w:r>
          </w:p>
        </w:tc>
        <w:tc>
          <w:tcPr>
            <w:tcW w:w="3292" w:type="dxa"/>
            <w:tcBorders>
              <w:top w:val="single" w:sz="4" w:space="0" w:color="auto"/>
              <w:left w:val="single" w:sz="4" w:space="0" w:color="auto"/>
              <w:bottom w:val="single" w:sz="4" w:space="0" w:color="auto"/>
              <w:right w:val="single" w:sz="4" w:space="0" w:color="auto"/>
            </w:tcBorders>
            <w:shd w:val="clear" w:color="auto" w:fill="auto"/>
          </w:tcPr>
          <w:p w14:paraId="2E214E2D" w14:textId="180786F3"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rPr>
              <w:t>Identification of vulnerable assets to a variety of hazards with actions identified to address vulnerability</w:t>
            </w:r>
          </w:p>
        </w:tc>
      </w:tr>
      <w:tr w:rsidR="006A503B" w14:paraId="6A771AF3" w14:textId="77777777" w:rsidTr="00660F60">
        <w:trPr>
          <w:trHeight w:val="147"/>
        </w:trPr>
        <w:tc>
          <w:tcPr>
            <w:cnfStyle w:val="001000000000" w:firstRow="0" w:lastRow="0" w:firstColumn="1" w:lastColumn="0" w:oddVBand="0" w:evenVBand="0" w:oddHBand="0" w:evenHBand="0" w:firstRowFirstColumn="0" w:firstRowLastColumn="0" w:lastRowFirstColumn="0" w:lastRowLastColumn="0"/>
            <w:tcW w:w="2068" w:type="dxa"/>
            <w:vMerge/>
            <w:tcBorders>
              <w:top w:val="single" w:sz="4" w:space="0" w:color="auto"/>
              <w:left w:val="single" w:sz="4" w:space="0" w:color="auto"/>
              <w:bottom w:val="single" w:sz="4" w:space="0" w:color="auto"/>
              <w:right w:val="single" w:sz="4" w:space="0" w:color="auto"/>
            </w:tcBorders>
            <w:shd w:val="clear" w:color="auto" w:fill="auto"/>
          </w:tcPr>
          <w:p w14:paraId="575F5D10" w14:textId="77777777" w:rsidR="006A503B" w:rsidRPr="00D14F5A" w:rsidRDefault="006A503B" w:rsidP="006A503B">
            <w:pPr>
              <w:widowControl w:val="0"/>
              <w:autoSpaceDE w:val="0"/>
              <w:autoSpaceDN w:val="0"/>
              <w:spacing w:before="1" w:after="0" w:line="240" w:lineRule="auto"/>
              <w:rPr>
                <w:rFonts w:ascii="Swis721 Blk BT" w:eastAsia="Arial" w:hAnsi="Swis721 Blk BT" w:cs="Arial"/>
                <w:b w:val="0"/>
                <w:bCs/>
                <w:kern w:val="0"/>
                <w14:ligatures w14:val="none"/>
              </w:rPr>
            </w:pPr>
          </w:p>
        </w:tc>
        <w:tc>
          <w:tcPr>
            <w:tcW w:w="2085" w:type="dxa"/>
            <w:tcBorders>
              <w:top w:val="single" w:sz="4" w:space="0" w:color="auto"/>
              <w:left w:val="single" w:sz="4" w:space="0" w:color="auto"/>
              <w:bottom w:val="single" w:sz="4" w:space="0" w:color="auto"/>
              <w:right w:val="single" w:sz="4" w:space="0" w:color="auto"/>
            </w:tcBorders>
            <w:shd w:val="clear" w:color="auto" w:fill="auto"/>
          </w:tcPr>
          <w:p w14:paraId="73D0DEDB" w14:textId="77777777" w:rsidR="006A503B" w:rsidRPr="00D14F5A" w:rsidRDefault="006A503B" w:rsidP="00D14F5A">
            <w:pPr>
              <w:widowControl w:val="0"/>
              <w:autoSpaceDE w:val="0"/>
              <w:autoSpaceDN w:val="0"/>
              <w:spacing w:after="0" w:line="249" w:lineRule="exact"/>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kern w:val="0"/>
                <w14:ligatures w14:val="none"/>
              </w:rPr>
            </w:pPr>
            <w:r w:rsidRPr="00D14F5A">
              <w:rPr>
                <w:rFonts w:ascii="Swis721 Lt BT" w:eastAsia="Arial" w:hAnsi="Swis721 Lt BT" w:cs="Arial"/>
                <w:kern w:val="0"/>
                <w14:ligatures w14:val="none"/>
              </w:rPr>
              <w:t>Resilience</w:t>
            </w:r>
            <w:r w:rsidRPr="00D14F5A">
              <w:rPr>
                <w:rFonts w:ascii="Swis721 Lt BT" w:eastAsia="Arial" w:hAnsi="Swis721 Lt BT" w:cs="Arial"/>
                <w:spacing w:val="-12"/>
                <w:kern w:val="0"/>
                <w14:ligatures w14:val="none"/>
              </w:rPr>
              <w:t xml:space="preserve"> </w:t>
            </w:r>
            <w:r w:rsidRPr="00D14F5A">
              <w:rPr>
                <w:rFonts w:ascii="Swis721 Lt BT" w:eastAsia="Arial" w:hAnsi="Swis721 Lt BT" w:cs="Arial"/>
                <w:spacing w:val="-2"/>
                <w:kern w:val="0"/>
                <w14:ligatures w14:val="none"/>
              </w:rPr>
              <w:t>Strategy</w:t>
            </w:r>
          </w:p>
          <w:p w14:paraId="008202F6" w14:textId="2F027BCF"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rPr>
              <w:t>Action</w:t>
            </w:r>
            <w:r w:rsidRPr="00D14F5A">
              <w:rPr>
                <w:rFonts w:ascii="Swis721 Lt BT" w:hAnsi="Swis721 Lt BT"/>
                <w:spacing w:val="-8"/>
              </w:rPr>
              <w:t xml:space="preserve"> </w:t>
            </w:r>
            <w:r w:rsidRPr="00D14F5A">
              <w:rPr>
                <w:rFonts w:ascii="Swis721 Lt BT" w:hAnsi="Swis721 Lt BT"/>
                <w:spacing w:val="-2"/>
              </w:rPr>
              <w:t>Tracker</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16B84A2C" w14:textId="0D547E9B"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spacing w:val="-10"/>
              </w:rPr>
              <w:t>1</w:t>
            </w:r>
          </w:p>
        </w:tc>
        <w:tc>
          <w:tcPr>
            <w:tcW w:w="3292" w:type="dxa"/>
            <w:tcBorders>
              <w:top w:val="single" w:sz="4" w:space="0" w:color="auto"/>
              <w:left w:val="single" w:sz="4" w:space="0" w:color="auto"/>
              <w:bottom w:val="single" w:sz="4" w:space="0" w:color="auto"/>
              <w:right w:val="single" w:sz="4" w:space="0" w:color="auto"/>
            </w:tcBorders>
            <w:shd w:val="clear" w:color="auto" w:fill="auto"/>
          </w:tcPr>
          <w:p w14:paraId="7D89C1F1" w14:textId="77777777" w:rsidR="006A503B" w:rsidRPr="00D14F5A" w:rsidRDefault="006A503B" w:rsidP="00D14F5A">
            <w:pPr>
              <w:widowControl w:val="0"/>
              <w:autoSpaceDE w:val="0"/>
              <w:autoSpaceDN w:val="0"/>
              <w:spacing w:after="0" w:line="249" w:lineRule="exact"/>
              <w:ind w:left="109"/>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kern w:val="0"/>
                <w14:ligatures w14:val="none"/>
              </w:rPr>
            </w:pPr>
            <w:r w:rsidRPr="00D14F5A">
              <w:rPr>
                <w:rFonts w:ascii="Swis721 Lt BT" w:eastAsia="Arial" w:hAnsi="Swis721 Lt BT" w:cs="Arial"/>
                <w:kern w:val="0"/>
                <w14:ligatures w14:val="none"/>
              </w:rPr>
              <w:t>Increase</w:t>
            </w:r>
            <w:r w:rsidRPr="00D14F5A">
              <w:rPr>
                <w:rFonts w:ascii="Swis721 Lt BT" w:eastAsia="Arial" w:hAnsi="Swis721 Lt BT" w:cs="Arial"/>
                <w:spacing w:val="-8"/>
                <w:kern w:val="0"/>
                <w14:ligatures w14:val="none"/>
              </w:rPr>
              <w:t xml:space="preserve"> </w:t>
            </w:r>
            <w:r w:rsidRPr="00D14F5A">
              <w:rPr>
                <w:rFonts w:ascii="Swis721 Lt BT" w:eastAsia="Arial" w:hAnsi="Swis721 Lt BT" w:cs="Arial"/>
                <w:kern w:val="0"/>
                <w14:ligatures w14:val="none"/>
              </w:rPr>
              <w:t>in</w:t>
            </w:r>
            <w:r w:rsidRPr="00D14F5A">
              <w:rPr>
                <w:rFonts w:ascii="Swis721 Lt BT" w:eastAsia="Arial" w:hAnsi="Swis721 Lt BT" w:cs="Arial"/>
                <w:spacing w:val="-7"/>
                <w:kern w:val="0"/>
                <w14:ligatures w14:val="none"/>
              </w:rPr>
              <w:t xml:space="preserve"> </w:t>
            </w:r>
            <w:r w:rsidRPr="00D14F5A">
              <w:rPr>
                <w:rFonts w:ascii="Swis721 Lt BT" w:eastAsia="Arial" w:hAnsi="Swis721 Lt BT" w:cs="Arial"/>
                <w:kern w:val="0"/>
                <w14:ligatures w14:val="none"/>
              </w:rPr>
              <w:t>resilience</w:t>
            </w:r>
            <w:r w:rsidRPr="00D14F5A">
              <w:rPr>
                <w:rFonts w:ascii="Swis721 Lt BT" w:eastAsia="Arial" w:hAnsi="Swis721 Lt BT" w:cs="Arial"/>
                <w:spacing w:val="-8"/>
                <w:kern w:val="0"/>
                <w14:ligatures w14:val="none"/>
              </w:rPr>
              <w:t xml:space="preserve"> </w:t>
            </w:r>
            <w:r w:rsidRPr="00D14F5A">
              <w:rPr>
                <w:rFonts w:ascii="Swis721 Lt BT" w:eastAsia="Arial" w:hAnsi="Swis721 Lt BT" w:cs="Arial"/>
                <w:spacing w:val="-2"/>
                <w:kern w:val="0"/>
                <w14:ligatures w14:val="none"/>
              </w:rPr>
              <w:t>strategy</w:t>
            </w:r>
          </w:p>
          <w:p w14:paraId="3702334E" w14:textId="28E23F40"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spacing w:val="-2"/>
              </w:rPr>
              <w:t>coordination</w:t>
            </w:r>
          </w:p>
        </w:tc>
      </w:tr>
      <w:tr w:rsidR="006A503B" w14:paraId="4AE10129" w14:textId="77777777" w:rsidTr="00660F60">
        <w:trPr>
          <w:trHeight w:val="147"/>
        </w:trPr>
        <w:tc>
          <w:tcPr>
            <w:cnfStyle w:val="001000000000" w:firstRow="0" w:lastRow="0" w:firstColumn="1" w:lastColumn="0" w:oddVBand="0" w:evenVBand="0" w:oddHBand="0" w:evenHBand="0" w:firstRowFirstColumn="0" w:firstRowLastColumn="0" w:lastRowFirstColumn="0" w:lastRowLastColumn="0"/>
            <w:tcW w:w="2068" w:type="dxa"/>
            <w:vMerge w:val="restart"/>
            <w:tcBorders>
              <w:top w:val="single" w:sz="4" w:space="0" w:color="auto"/>
              <w:left w:val="single" w:sz="4" w:space="0" w:color="auto"/>
              <w:bottom w:val="single" w:sz="4" w:space="0" w:color="auto"/>
              <w:right w:val="single" w:sz="4" w:space="0" w:color="auto"/>
            </w:tcBorders>
            <w:shd w:val="clear" w:color="auto" w:fill="auto"/>
          </w:tcPr>
          <w:p w14:paraId="31E712D2" w14:textId="77777777" w:rsidR="006A503B" w:rsidRPr="00D14F5A" w:rsidRDefault="006A503B" w:rsidP="006A503B">
            <w:pPr>
              <w:widowControl w:val="0"/>
              <w:autoSpaceDE w:val="0"/>
              <w:autoSpaceDN w:val="0"/>
              <w:spacing w:before="1" w:after="0" w:line="240" w:lineRule="auto"/>
              <w:rPr>
                <w:rFonts w:ascii="Swis721 Blk BT" w:eastAsia="Arial" w:hAnsi="Swis721 Blk BT" w:cs="Arial"/>
                <w:b w:val="0"/>
                <w:bCs/>
                <w:kern w:val="0"/>
                <w14:ligatures w14:val="none"/>
              </w:rPr>
            </w:pPr>
            <w:r w:rsidRPr="00D14F5A">
              <w:rPr>
                <w:rFonts w:ascii="Swis721 Blk BT" w:hAnsi="Swis721 Blk BT"/>
                <w:b w:val="0"/>
                <w:bCs/>
              </w:rPr>
              <w:t>Outreach</w:t>
            </w:r>
            <w:r w:rsidRPr="00D14F5A">
              <w:rPr>
                <w:rFonts w:ascii="Swis721 Blk BT" w:hAnsi="Swis721 Blk BT"/>
                <w:b w:val="0"/>
                <w:bCs/>
                <w:spacing w:val="-12"/>
              </w:rPr>
              <w:t xml:space="preserve"> </w:t>
            </w:r>
            <w:r w:rsidRPr="00D14F5A">
              <w:rPr>
                <w:rFonts w:ascii="Swis721 Blk BT" w:hAnsi="Swis721 Blk BT"/>
                <w:b w:val="0"/>
                <w:bCs/>
                <w:spacing w:val="-5"/>
              </w:rPr>
              <w:t>and</w:t>
            </w:r>
          </w:p>
          <w:p w14:paraId="7651DC1A" w14:textId="56E08452" w:rsidR="006A503B" w:rsidRPr="00D14F5A" w:rsidRDefault="006A503B" w:rsidP="006A503B">
            <w:pPr>
              <w:widowControl w:val="0"/>
              <w:autoSpaceDE w:val="0"/>
              <w:autoSpaceDN w:val="0"/>
              <w:spacing w:before="1" w:after="0" w:line="240" w:lineRule="auto"/>
              <w:rPr>
                <w:rFonts w:ascii="Swis721 Blk BT" w:eastAsia="Arial" w:hAnsi="Swis721 Blk BT" w:cs="Arial"/>
                <w:b w:val="0"/>
                <w:bCs/>
                <w:kern w:val="0"/>
                <w14:ligatures w14:val="none"/>
              </w:rPr>
            </w:pPr>
            <w:r w:rsidRPr="00D14F5A">
              <w:rPr>
                <w:rFonts w:ascii="Swis721 Blk BT" w:hAnsi="Swis721 Blk BT"/>
                <w:b w:val="0"/>
                <w:bCs/>
                <w:spacing w:val="-2"/>
              </w:rPr>
              <w:t>Communication Efforts</w:t>
            </w:r>
          </w:p>
        </w:tc>
        <w:tc>
          <w:tcPr>
            <w:tcW w:w="2085" w:type="dxa"/>
            <w:tcBorders>
              <w:top w:val="single" w:sz="4" w:space="0" w:color="auto"/>
              <w:left w:val="single" w:sz="4" w:space="0" w:color="auto"/>
              <w:bottom w:val="single" w:sz="4" w:space="0" w:color="auto"/>
              <w:right w:val="single" w:sz="4" w:space="0" w:color="auto"/>
            </w:tcBorders>
            <w:shd w:val="clear" w:color="auto" w:fill="auto"/>
          </w:tcPr>
          <w:p w14:paraId="3D75CD01" w14:textId="6857DCB8"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spacing w:val="-2"/>
              </w:rPr>
              <w:t>Surveys</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6B466711" w14:textId="0DBB5F6E"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spacing w:val="-10"/>
              </w:rPr>
              <w:t>2</w:t>
            </w:r>
          </w:p>
        </w:tc>
        <w:tc>
          <w:tcPr>
            <w:tcW w:w="3292" w:type="dxa"/>
            <w:tcBorders>
              <w:top w:val="single" w:sz="4" w:space="0" w:color="auto"/>
              <w:left w:val="single" w:sz="4" w:space="0" w:color="auto"/>
              <w:bottom w:val="single" w:sz="4" w:space="0" w:color="auto"/>
              <w:right w:val="single" w:sz="4" w:space="0" w:color="auto"/>
            </w:tcBorders>
            <w:shd w:val="clear" w:color="auto" w:fill="auto"/>
          </w:tcPr>
          <w:p w14:paraId="06ECF0DD" w14:textId="0E40570E"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rPr>
              <w:t>Insights</w:t>
            </w:r>
            <w:r w:rsidRPr="00D14F5A">
              <w:rPr>
                <w:rFonts w:ascii="Swis721 Lt BT" w:hAnsi="Swis721 Lt BT"/>
                <w:spacing w:val="-7"/>
              </w:rPr>
              <w:t xml:space="preserve"> </w:t>
            </w:r>
            <w:r w:rsidRPr="00D14F5A">
              <w:rPr>
                <w:rFonts w:ascii="Swis721 Lt BT" w:hAnsi="Swis721 Lt BT"/>
              </w:rPr>
              <w:t>into</w:t>
            </w:r>
            <w:r w:rsidRPr="00D14F5A">
              <w:rPr>
                <w:rFonts w:ascii="Swis721 Lt BT" w:hAnsi="Swis721 Lt BT"/>
                <w:spacing w:val="-6"/>
              </w:rPr>
              <w:t xml:space="preserve"> </w:t>
            </w:r>
            <w:r w:rsidRPr="00D14F5A">
              <w:rPr>
                <w:rFonts w:ascii="Swis721 Lt BT" w:hAnsi="Swis721 Lt BT"/>
              </w:rPr>
              <w:t>county</w:t>
            </w:r>
            <w:r w:rsidRPr="00D14F5A">
              <w:rPr>
                <w:rFonts w:ascii="Swis721 Lt BT" w:hAnsi="Swis721 Lt BT"/>
                <w:spacing w:val="-5"/>
              </w:rPr>
              <w:t xml:space="preserve"> </w:t>
            </w:r>
            <w:r w:rsidRPr="00D14F5A">
              <w:rPr>
                <w:rFonts w:ascii="Swis721 Lt BT" w:hAnsi="Swis721 Lt BT"/>
              </w:rPr>
              <w:t>and</w:t>
            </w:r>
            <w:r w:rsidRPr="00D14F5A">
              <w:rPr>
                <w:rFonts w:ascii="Swis721 Lt BT" w:hAnsi="Swis721 Lt BT"/>
                <w:spacing w:val="-7"/>
              </w:rPr>
              <w:t xml:space="preserve"> </w:t>
            </w:r>
            <w:r w:rsidRPr="00D14F5A">
              <w:rPr>
                <w:rFonts w:ascii="Swis721 Lt BT" w:hAnsi="Swis721 Lt BT"/>
                <w:spacing w:val="-2"/>
              </w:rPr>
              <w:t>community</w:t>
            </w:r>
            <w:r w:rsidR="00D14F5A" w:rsidRPr="00D14F5A">
              <w:rPr>
                <w:rFonts w:ascii="Swis721 Lt BT" w:hAnsi="Swis721 Lt BT"/>
                <w:spacing w:val="-2"/>
              </w:rPr>
              <w:t xml:space="preserve"> resilience needs and opportunities and input on action and implementation</w:t>
            </w:r>
          </w:p>
        </w:tc>
      </w:tr>
      <w:tr w:rsidR="006A503B" w14:paraId="5F4DB347" w14:textId="77777777" w:rsidTr="00660F60">
        <w:trPr>
          <w:trHeight w:val="147"/>
        </w:trPr>
        <w:tc>
          <w:tcPr>
            <w:cnfStyle w:val="001000000000" w:firstRow="0" w:lastRow="0" w:firstColumn="1" w:lastColumn="0" w:oddVBand="0" w:evenVBand="0" w:oddHBand="0" w:evenHBand="0" w:firstRowFirstColumn="0" w:firstRowLastColumn="0" w:lastRowFirstColumn="0" w:lastRowLastColumn="0"/>
            <w:tcW w:w="2068" w:type="dxa"/>
            <w:vMerge/>
            <w:tcBorders>
              <w:top w:val="single" w:sz="4" w:space="0" w:color="auto"/>
              <w:left w:val="single" w:sz="4" w:space="0" w:color="auto"/>
              <w:bottom w:val="single" w:sz="4" w:space="0" w:color="auto"/>
              <w:right w:val="single" w:sz="4" w:space="0" w:color="auto"/>
            </w:tcBorders>
            <w:shd w:val="clear" w:color="auto" w:fill="auto"/>
          </w:tcPr>
          <w:p w14:paraId="34F6688C" w14:textId="581828EE" w:rsidR="006A503B" w:rsidRDefault="006A503B" w:rsidP="006A503B">
            <w:pPr>
              <w:widowControl w:val="0"/>
              <w:autoSpaceDE w:val="0"/>
              <w:autoSpaceDN w:val="0"/>
              <w:spacing w:before="1" w:after="0" w:line="240" w:lineRule="auto"/>
              <w:rPr>
                <w:rFonts w:ascii="Arial" w:eastAsia="Arial" w:hAnsi="Arial" w:cs="Arial"/>
                <w:b w:val="0"/>
                <w:kern w:val="0"/>
                <w14:ligatures w14:val="none"/>
              </w:rPr>
            </w:pPr>
          </w:p>
        </w:tc>
        <w:tc>
          <w:tcPr>
            <w:tcW w:w="2085" w:type="dxa"/>
            <w:tcBorders>
              <w:top w:val="single" w:sz="4" w:space="0" w:color="auto"/>
              <w:left w:val="single" w:sz="4" w:space="0" w:color="auto"/>
              <w:bottom w:val="single" w:sz="4" w:space="0" w:color="auto"/>
              <w:right w:val="single" w:sz="4" w:space="0" w:color="auto"/>
            </w:tcBorders>
            <w:shd w:val="clear" w:color="auto" w:fill="auto"/>
          </w:tcPr>
          <w:p w14:paraId="6C1596DA" w14:textId="72AC2ADC"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rPr>
              <w:t>County/community workshop</w:t>
            </w:r>
          </w:p>
        </w:tc>
        <w:tc>
          <w:tcPr>
            <w:tcW w:w="884" w:type="dxa"/>
            <w:tcBorders>
              <w:top w:val="single" w:sz="4" w:space="0" w:color="auto"/>
              <w:left w:val="single" w:sz="4" w:space="0" w:color="auto"/>
              <w:bottom w:val="single" w:sz="4" w:space="0" w:color="auto"/>
              <w:right w:val="single" w:sz="4" w:space="0" w:color="auto"/>
            </w:tcBorders>
            <w:shd w:val="clear" w:color="auto" w:fill="auto"/>
          </w:tcPr>
          <w:p w14:paraId="13491ACA" w14:textId="6A9333FA" w:rsidR="006A503B" w:rsidRPr="00D14F5A" w:rsidRDefault="006A503B"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spacing w:val="-10"/>
              </w:rPr>
              <w:t>Up to 2 half day or 1 full day</w:t>
            </w:r>
          </w:p>
        </w:tc>
        <w:tc>
          <w:tcPr>
            <w:tcW w:w="3292" w:type="dxa"/>
            <w:tcBorders>
              <w:top w:val="single" w:sz="4" w:space="0" w:color="auto"/>
              <w:left w:val="single" w:sz="4" w:space="0" w:color="auto"/>
              <w:bottom w:val="single" w:sz="4" w:space="0" w:color="auto"/>
              <w:right w:val="single" w:sz="4" w:space="0" w:color="auto"/>
            </w:tcBorders>
            <w:shd w:val="clear" w:color="auto" w:fill="auto"/>
          </w:tcPr>
          <w:p w14:paraId="769578F1" w14:textId="3938C088" w:rsidR="006A503B" w:rsidRPr="00D14F5A" w:rsidRDefault="00D14F5A" w:rsidP="00D14F5A">
            <w:pPr>
              <w:widowControl w:val="0"/>
              <w:autoSpaceDE w:val="0"/>
              <w:autoSpaceDN w:val="0"/>
              <w:spacing w:before="1" w:after="0" w:line="240" w:lineRule="auto"/>
              <w:jc w:val="center"/>
              <w:cnfStyle w:val="000000000000" w:firstRow="0" w:lastRow="0" w:firstColumn="0" w:lastColumn="0" w:oddVBand="0" w:evenVBand="0" w:oddHBand="0" w:evenHBand="0" w:firstRowFirstColumn="0" w:firstRowLastColumn="0" w:lastRowFirstColumn="0" w:lastRowLastColumn="0"/>
              <w:rPr>
                <w:rFonts w:ascii="Swis721 Lt BT" w:eastAsia="Arial" w:hAnsi="Swis721 Lt BT" w:cs="Arial"/>
                <w:b/>
                <w:kern w:val="0"/>
                <w14:ligatures w14:val="none"/>
              </w:rPr>
            </w:pPr>
            <w:r w:rsidRPr="00D14F5A">
              <w:rPr>
                <w:rFonts w:ascii="Swis721 Lt BT" w:hAnsi="Swis721 Lt BT"/>
              </w:rPr>
              <w:t>Insights into vulnerabilities and resilience capabilities</w:t>
            </w:r>
          </w:p>
        </w:tc>
      </w:tr>
    </w:tbl>
    <w:p w14:paraId="0F16BC84" w14:textId="77777777" w:rsidR="00B37903" w:rsidRPr="00DA3ECC" w:rsidRDefault="00B37903" w:rsidP="004018F8">
      <w:pPr>
        <w:keepNext/>
        <w:keepLines/>
        <w:tabs>
          <w:tab w:val="left" w:pos="1199"/>
        </w:tabs>
        <w:spacing w:before="80" w:after="40"/>
        <w:ind w:right="219"/>
        <w:jc w:val="both"/>
        <w:outlineLvl w:val="3"/>
        <w:rPr>
          <w:rFonts w:ascii="Swis721 BT" w:eastAsia="Yu Gothic Light" w:hAnsi="Swis721 BT" w:cs="Times New Roman"/>
          <w:b/>
          <w:bCs/>
          <w:i/>
          <w:iCs/>
        </w:rPr>
      </w:pPr>
    </w:p>
    <w:p w14:paraId="764AD61D" w14:textId="77777777" w:rsidR="00B37903" w:rsidRPr="00DA3ECC" w:rsidRDefault="00B37903" w:rsidP="00B37903">
      <w:pPr>
        <w:keepNext/>
        <w:keepLines/>
        <w:numPr>
          <w:ilvl w:val="0"/>
          <w:numId w:val="38"/>
        </w:numPr>
        <w:tabs>
          <w:tab w:val="num" w:pos="720"/>
          <w:tab w:val="left" w:pos="1199"/>
        </w:tabs>
        <w:spacing w:before="80" w:after="40"/>
        <w:ind w:left="720" w:right="219"/>
        <w:jc w:val="both"/>
        <w:outlineLvl w:val="3"/>
        <w:rPr>
          <w:rFonts w:ascii="Swis721 BT" w:eastAsia="Yu Gothic Light" w:hAnsi="Swis721 BT" w:cs="Times New Roman"/>
          <w:b/>
          <w:bCs/>
          <w:i/>
          <w:iCs/>
        </w:rPr>
      </w:pPr>
      <w:r w:rsidRPr="00DA3ECC">
        <w:rPr>
          <w:rFonts w:ascii="Swis721 BT" w:eastAsia="Yu Gothic Light" w:hAnsi="Swis721 BT" w:cs="Times New Roman"/>
          <w:b/>
          <w:bCs/>
          <w:i/>
          <w:iCs/>
        </w:rPr>
        <w:t>Project progress monitoring plan to ensure project meets the requirements of the agreement and is delivered on time. Outline how delays or other findings may be used to modify or improve outcomes/deliverables.</w:t>
      </w:r>
    </w:p>
    <w:p w14:paraId="3C1E04F8" w14:textId="06160BC6" w:rsidR="009D0F45" w:rsidRPr="00D54B3B" w:rsidRDefault="009D0F45" w:rsidP="009D0F45">
      <w:pPr>
        <w:widowControl w:val="0"/>
        <w:autoSpaceDE w:val="0"/>
        <w:autoSpaceDN w:val="0"/>
        <w:spacing w:before="253" w:after="0" w:line="240" w:lineRule="auto"/>
        <w:ind w:left="360" w:right="217"/>
        <w:jc w:val="both"/>
        <w:rPr>
          <w:rFonts w:ascii="Swis721 BT" w:eastAsia="Arial" w:hAnsi="Swis721 BT" w:cs="Arial"/>
          <w:kern w:val="0"/>
          <w14:ligatures w14:val="none"/>
        </w:rPr>
      </w:pPr>
      <w:r w:rsidRPr="00D54B3B">
        <w:rPr>
          <w:rFonts w:ascii="Swis721 BT" w:eastAsia="Arial" w:hAnsi="Swis721 BT" w:cs="Arial"/>
          <w:kern w:val="0"/>
          <w14:ligatures w14:val="none"/>
        </w:rPr>
        <w:t xml:space="preserve">Throughout the project duration, the Town lead and consulting team will monitor the development of the plan to ensure timely completion and submission of deliverables. The planning process will take </w:t>
      </w:r>
      <w:r w:rsidR="004018F8" w:rsidRPr="00D54B3B">
        <w:rPr>
          <w:rFonts w:ascii="Swis721 BT" w:eastAsia="Arial" w:hAnsi="Swis721 BT" w:cs="Arial"/>
          <w:kern w:val="0"/>
          <w14:ligatures w14:val="none"/>
        </w:rPr>
        <w:t>seven</w:t>
      </w:r>
      <w:r w:rsidRPr="00D54B3B">
        <w:rPr>
          <w:rFonts w:ascii="Swis721 BT" w:eastAsia="Arial" w:hAnsi="Swis721 BT" w:cs="Arial"/>
          <w:kern w:val="0"/>
          <w14:ligatures w14:val="none"/>
        </w:rPr>
        <w:t xml:space="preserve"> months. If delays occur, they will be explained in the quarterly report(s), as appropriate.</w:t>
      </w:r>
    </w:p>
    <w:p w14:paraId="4AC26AF6" w14:textId="77777777" w:rsidR="00B37903" w:rsidRDefault="00B37903" w:rsidP="00B37903">
      <w:pPr>
        <w:widowControl w:val="0"/>
        <w:autoSpaceDE w:val="0"/>
        <w:autoSpaceDN w:val="0"/>
        <w:spacing w:before="5" w:after="0" w:line="240" w:lineRule="auto"/>
        <w:rPr>
          <w:rFonts w:ascii="Arial" w:eastAsia="Arial" w:hAnsi="Arial" w:cs="Arial"/>
          <w:kern w:val="0"/>
          <w14:ligatures w14:val="none"/>
        </w:rPr>
      </w:pPr>
    </w:p>
    <w:p w14:paraId="48ADE6C1" w14:textId="77777777" w:rsidR="00591C19" w:rsidRPr="00824628" w:rsidRDefault="00591C19" w:rsidP="00591C19">
      <w:pPr>
        <w:keepNext/>
        <w:keepLines/>
        <w:spacing w:before="160" w:after="80"/>
        <w:jc w:val="both"/>
        <w:outlineLvl w:val="1"/>
        <w:rPr>
          <w:rFonts w:ascii="Aptos Display" w:eastAsia="Yu Gothic Light" w:hAnsi="Aptos Display" w:cs="Times New Roman"/>
          <w:b/>
          <w:color w:val="0F4761"/>
          <w:sz w:val="32"/>
          <w:szCs w:val="32"/>
        </w:rPr>
      </w:pPr>
      <w:bookmarkStart w:id="15" w:name="_Toc185235154"/>
      <w:r w:rsidRPr="00DA3ECC">
        <w:rPr>
          <w:rFonts w:ascii="Aptos Display" w:eastAsia="Yu Gothic Light" w:hAnsi="Aptos Display" w:cs="Times New Roman"/>
          <w:b/>
          <w:color w:val="2F4E64"/>
          <w:sz w:val="32"/>
          <w:szCs w:val="32"/>
        </w:rPr>
        <w:t>Supporting</w:t>
      </w:r>
      <w:r w:rsidRPr="00DA3ECC">
        <w:rPr>
          <w:rFonts w:ascii="Aptos Display" w:eastAsia="Yu Gothic Light" w:hAnsi="Aptos Display" w:cs="Times New Roman"/>
          <w:b/>
          <w:color w:val="2F4E64"/>
          <w:spacing w:val="-6"/>
          <w:sz w:val="32"/>
          <w:szCs w:val="32"/>
        </w:rPr>
        <w:t xml:space="preserve"> </w:t>
      </w:r>
      <w:r w:rsidRPr="00DA3ECC">
        <w:rPr>
          <w:rFonts w:ascii="Aptos Display" w:eastAsia="Yu Gothic Light" w:hAnsi="Aptos Display" w:cs="Times New Roman"/>
          <w:b/>
          <w:color w:val="2F4E64"/>
          <w:spacing w:val="-2"/>
          <w:sz w:val="32"/>
          <w:szCs w:val="32"/>
        </w:rPr>
        <w:t>Documentation</w:t>
      </w:r>
      <w:bookmarkEnd w:id="15"/>
    </w:p>
    <w:p w14:paraId="4F1B94D9" w14:textId="77777777" w:rsidR="00591C19" w:rsidRDefault="00591C19" w:rsidP="00591C19">
      <w:pPr>
        <w:pStyle w:val="ListParagraph"/>
        <w:numPr>
          <w:ilvl w:val="0"/>
          <w:numId w:val="45"/>
        </w:numPr>
        <w:rPr>
          <w:rFonts w:ascii="Swis721 BT" w:hAnsi="Swis721 BT"/>
        </w:rPr>
      </w:pPr>
      <w:r>
        <w:rPr>
          <w:rFonts w:ascii="Swis721 BT" w:hAnsi="Swis721 BT"/>
        </w:rPr>
        <w:t>Social Vulnerability Index Map</w:t>
      </w:r>
    </w:p>
    <w:p w14:paraId="11FD979C" w14:textId="7A9FB93D" w:rsidR="00591C19" w:rsidRDefault="00591C19" w:rsidP="00591C19">
      <w:pPr>
        <w:pStyle w:val="ListParagraph"/>
        <w:numPr>
          <w:ilvl w:val="0"/>
          <w:numId w:val="45"/>
        </w:numPr>
        <w:rPr>
          <w:rFonts w:ascii="Swis721 BT" w:hAnsi="Swis721 BT"/>
        </w:rPr>
      </w:pPr>
      <w:r w:rsidRPr="00591C19">
        <w:rPr>
          <w:rFonts w:ascii="Swis721 BT" w:hAnsi="Swis721 BT"/>
        </w:rPr>
        <w:t xml:space="preserve">Appomattox County Comprehensive Plan (2021 Update) </w:t>
      </w:r>
    </w:p>
    <w:p w14:paraId="76AEA8C4" w14:textId="2195CA0A" w:rsidR="00591C19" w:rsidRPr="00591C19" w:rsidRDefault="00591C19" w:rsidP="00591C19">
      <w:pPr>
        <w:pStyle w:val="ListParagraph"/>
        <w:numPr>
          <w:ilvl w:val="0"/>
          <w:numId w:val="45"/>
        </w:numPr>
        <w:rPr>
          <w:rFonts w:ascii="Swis721 BT" w:hAnsi="Swis721 BT"/>
        </w:rPr>
      </w:pPr>
      <w:r w:rsidRPr="00591C19">
        <w:rPr>
          <w:rFonts w:ascii="Swis721 BT" w:hAnsi="Swis721 BT"/>
        </w:rPr>
        <w:t>Central</w:t>
      </w:r>
      <w:r>
        <w:rPr>
          <w:rFonts w:ascii="Swis721 BT" w:hAnsi="Swis721 BT"/>
        </w:rPr>
        <w:t xml:space="preserve"> </w:t>
      </w:r>
      <w:r w:rsidRPr="00591C19">
        <w:rPr>
          <w:rFonts w:ascii="Swis721 BT" w:hAnsi="Swis721 BT"/>
        </w:rPr>
        <w:t>Virginia</w:t>
      </w:r>
      <w:r>
        <w:rPr>
          <w:rFonts w:ascii="Swis721 BT" w:hAnsi="Swis721 BT"/>
        </w:rPr>
        <w:t xml:space="preserve"> </w:t>
      </w:r>
      <w:r w:rsidRPr="00591C19">
        <w:rPr>
          <w:rFonts w:ascii="Swis721 BT" w:hAnsi="Swis721 BT"/>
        </w:rPr>
        <w:t>Planning</w:t>
      </w:r>
      <w:r>
        <w:rPr>
          <w:rFonts w:ascii="Swis721 BT" w:hAnsi="Swis721 BT"/>
        </w:rPr>
        <w:t xml:space="preserve"> </w:t>
      </w:r>
      <w:r w:rsidRPr="00591C19">
        <w:rPr>
          <w:rFonts w:ascii="Swis721 BT" w:hAnsi="Swis721 BT"/>
        </w:rPr>
        <w:t>District</w:t>
      </w:r>
      <w:r>
        <w:rPr>
          <w:rFonts w:ascii="Swis721 BT" w:hAnsi="Swis721 BT"/>
        </w:rPr>
        <w:t xml:space="preserve"> </w:t>
      </w:r>
      <w:r w:rsidRPr="00591C19">
        <w:rPr>
          <w:rFonts w:ascii="Swis721 BT" w:hAnsi="Swis721 BT"/>
        </w:rPr>
        <w:t>Hazard</w:t>
      </w:r>
      <w:r>
        <w:rPr>
          <w:rFonts w:ascii="Swis721 BT" w:hAnsi="Swis721 BT"/>
        </w:rPr>
        <w:t xml:space="preserve"> </w:t>
      </w:r>
      <w:r w:rsidRPr="00591C19">
        <w:rPr>
          <w:rFonts w:ascii="Swis721 BT" w:hAnsi="Swis721 BT"/>
        </w:rPr>
        <w:t>Mitigation</w:t>
      </w:r>
      <w:r>
        <w:rPr>
          <w:rFonts w:ascii="Swis721 BT" w:hAnsi="Swis721 BT"/>
        </w:rPr>
        <w:t xml:space="preserve"> </w:t>
      </w:r>
      <w:r w:rsidRPr="00591C19">
        <w:rPr>
          <w:rFonts w:ascii="Swis721 BT" w:hAnsi="Swis721 BT"/>
        </w:rPr>
        <w:t>Plan</w:t>
      </w:r>
      <w:r>
        <w:rPr>
          <w:rFonts w:ascii="Swis721 BT" w:hAnsi="Swis721 BT"/>
        </w:rPr>
        <w:t xml:space="preserve"> </w:t>
      </w:r>
      <w:r w:rsidRPr="00591C19">
        <w:rPr>
          <w:rFonts w:ascii="Swis721 BT" w:hAnsi="Swis721 BT"/>
        </w:rPr>
        <w:t>2020</w:t>
      </w:r>
      <w:r w:rsidR="005D2A6C">
        <w:rPr>
          <w:rFonts w:ascii="Swis721 BT" w:hAnsi="Swis721 BT"/>
        </w:rPr>
        <w:t xml:space="preserve">- Please use this link to access: </w:t>
      </w:r>
      <w:hyperlink r:id="rId15" w:history="1">
        <w:r w:rsidR="005D2A6C" w:rsidRPr="00764643">
          <w:rPr>
            <w:rStyle w:val="Hyperlink"/>
            <w:rFonts w:ascii="Swis721 BT" w:hAnsi="Swis721 BT"/>
          </w:rPr>
          <w:t>https://www.cvhmp.com/static/pdf-</w:t>
        </w:r>
        <w:r w:rsidR="005D2A6C" w:rsidRPr="00764643">
          <w:rPr>
            <w:rStyle w:val="Hyperlink"/>
            <w:rFonts w:ascii="Swis721 BT" w:hAnsi="Swis721 BT"/>
          </w:rPr>
          <w:lastRenderedPageBreak/>
          <w:t>viewer/web/viewer.html?file=/static/files/Central-Virginia-Planning-District-Hazard-Mitigation-Plan-2020.pdf</w:t>
        </w:r>
      </w:hyperlink>
      <w:r w:rsidR="005D2A6C">
        <w:rPr>
          <w:rFonts w:ascii="Swis721 BT" w:hAnsi="Swis721 BT"/>
        </w:rPr>
        <w:t xml:space="preserve"> </w:t>
      </w:r>
    </w:p>
    <w:p w14:paraId="46C9755A" w14:textId="77777777" w:rsidR="00B37903" w:rsidRPr="00A71EC3" w:rsidRDefault="00B37903" w:rsidP="004018F8">
      <w:pPr>
        <w:pStyle w:val="ListParagraph"/>
        <w:widowControl w:val="0"/>
        <w:autoSpaceDE w:val="0"/>
        <w:autoSpaceDN w:val="0"/>
        <w:spacing w:before="0" w:line="240" w:lineRule="auto"/>
        <w:ind w:left="1440" w:right="220"/>
        <w:jc w:val="both"/>
        <w:rPr>
          <w:rFonts w:ascii="Swis721 BT" w:eastAsia="Arial" w:hAnsi="Swis721 BT" w:cs="Arial"/>
          <w:kern w:val="0"/>
          <w14:ligatures w14:val="none"/>
        </w:rPr>
      </w:pPr>
      <w:bookmarkStart w:id="16" w:name="_bookmark18"/>
      <w:bookmarkEnd w:id="16"/>
    </w:p>
    <w:p w14:paraId="3FC7FB33" w14:textId="77777777" w:rsidR="00B1448B" w:rsidRPr="00525263" w:rsidRDefault="00B1448B" w:rsidP="00525263">
      <w:pPr>
        <w:widowControl w:val="0"/>
        <w:autoSpaceDE w:val="0"/>
        <w:autoSpaceDN w:val="0"/>
        <w:spacing w:before="0" w:after="0" w:line="240" w:lineRule="auto"/>
        <w:ind w:left="839" w:right="218"/>
        <w:jc w:val="both"/>
        <w:rPr>
          <w:rFonts w:ascii="Swis721 BT" w:eastAsia="Arial" w:hAnsi="Swis721 BT" w:cs="ArialMT"/>
          <w:kern w:val="0"/>
          <w14:ligatures w14:val="none"/>
        </w:rPr>
      </w:pPr>
    </w:p>
    <w:p w14:paraId="19A3F519" w14:textId="77777777" w:rsidR="00525263" w:rsidRPr="00B07947" w:rsidRDefault="00525263">
      <w:pPr>
        <w:rPr>
          <w:rFonts w:ascii="Swis721 BT" w:hAnsi="Swis721 BT"/>
        </w:rPr>
      </w:pPr>
    </w:p>
    <w:sectPr w:rsidR="00525263" w:rsidRPr="00B07947" w:rsidSect="00FA0524">
      <w:headerReference w:type="default" r:id="rId16"/>
      <w:pgSz w:w="12240" w:h="15840"/>
      <w:pgMar w:top="1440" w:right="1440" w:bottom="1440" w:left="1440" w:header="720" w:footer="720" w:gutter="0"/>
      <w:pgNumType w:start="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Suffa, Elizabeth" w:date="2024-12-05T15:52:00Z" w:initials="ES">
    <w:p w14:paraId="0C67A405" w14:textId="77777777" w:rsidR="00002D33" w:rsidRDefault="00002D33" w:rsidP="00002D33">
      <w:pPr>
        <w:pStyle w:val="CommentText"/>
      </w:pPr>
      <w:r>
        <w:rPr>
          <w:rStyle w:val="CommentReference"/>
        </w:rPr>
        <w:annotationRef/>
      </w:r>
      <w:r>
        <w:t>Consult with Brett to contribute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C67A40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7116885" w16cex:dateUtc="2024-12-05T20: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C67A405" w16cid:durableId="4711688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A2F06A" w14:textId="77777777" w:rsidR="00B07947" w:rsidRDefault="00B07947" w:rsidP="00B07947">
      <w:pPr>
        <w:spacing w:before="0" w:after="0" w:line="240" w:lineRule="auto"/>
      </w:pPr>
      <w:r>
        <w:separator/>
      </w:r>
    </w:p>
  </w:endnote>
  <w:endnote w:type="continuationSeparator" w:id="0">
    <w:p w14:paraId="6BBF6B5D" w14:textId="77777777" w:rsidR="00B07947" w:rsidRDefault="00B07947" w:rsidP="00B0794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721 Blk BT">
    <w:panose1 w:val="020B0904030502020204"/>
    <w:charset w:val="00"/>
    <w:family w:val="swiss"/>
    <w:pitch w:val="variable"/>
    <w:sig w:usb0="00000087" w:usb1="00000000" w:usb2="00000000" w:usb3="00000000" w:csb0="0000001B"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Swis721 BT">
    <w:panose1 w:val="020B0504020202020204"/>
    <w:charset w:val="00"/>
    <w:family w:val="swiss"/>
    <w:pitch w:val="variable"/>
    <w:sig w:usb0="00000087" w:usb1="00000000" w:usb2="00000000" w:usb3="00000000" w:csb0="0000001B" w:csb1="00000000"/>
  </w:font>
  <w:font w:name="Aptos Display">
    <w:charset w:val="00"/>
    <w:family w:val="swiss"/>
    <w:pitch w:val="variable"/>
    <w:sig w:usb0="20000287" w:usb1="00000003" w:usb2="00000000" w:usb3="00000000" w:csb0="0000019F" w:csb1="00000000"/>
  </w:font>
  <w:font w:name="Swis721 Lt BT">
    <w:panose1 w:val="020B0403020202020204"/>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8ACA29" w14:textId="77777777" w:rsidR="00B07947" w:rsidRDefault="00B07947" w:rsidP="00B07947">
      <w:pPr>
        <w:spacing w:before="0" w:after="0" w:line="240" w:lineRule="auto"/>
      </w:pPr>
      <w:r>
        <w:separator/>
      </w:r>
    </w:p>
  </w:footnote>
  <w:footnote w:type="continuationSeparator" w:id="0">
    <w:p w14:paraId="061A23B8" w14:textId="77777777" w:rsidR="00B07947" w:rsidRDefault="00B07947" w:rsidP="00B07947">
      <w:pPr>
        <w:spacing w:before="0" w:after="0" w:line="240" w:lineRule="auto"/>
      </w:pPr>
      <w:r>
        <w:continuationSeparator/>
      </w:r>
    </w:p>
  </w:footnote>
  <w:footnote w:id="1">
    <w:p w14:paraId="32B0676D" w14:textId="2E4872F5" w:rsidR="00515907" w:rsidRDefault="00515907">
      <w:pPr>
        <w:pStyle w:val="FootnoteText"/>
      </w:pPr>
      <w:r>
        <w:rPr>
          <w:rStyle w:val="FootnoteReference"/>
        </w:rPr>
        <w:footnoteRef/>
      </w:r>
      <w:r>
        <w:t xml:space="preserve"> </w:t>
      </w:r>
      <w:r w:rsidR="00534E5E" w:rsidRPr="00534E5E">
        <w:t>“Town of Pamplin | Appomattox County, VA,” accessed December 5, 2024, https://www.appomattoxcountyva.gov/291/Town-of-Pamplin.</w:t>
      </w:r>
    </w:p>
  </w:footnote>
  <w:footnote w:id="2">
    <w:p w14:paraId="42C266BA" w14:textId="27AC3CCB" w:rsidR="003A634E" w:rsidRDefault="003A634E">
      <w:pPr>
        <w:pStyle w:val="FootnoteText"/>
      </w:pPr>
      <w:r>
        <w:rPr>
          <w:rStyle w:val="FootnoteReference"/>
        </w:rPr>
        <w:footnoteRef/>
      </w:r>
      <w:r>
        <w:t xml:space="preserve"> </w:t>
      </w:r>
      <w:r w:rsidR="00534E5E" w:rsidRPr="00534E5E">
        <w:t>“Town of Pamplin | Appomattox County, VA.”</w:t>
      </w:r>
    </w:p>
  </w:footnote>
  <w:footnote w:id="3">
    <w:p w14:paraId="5B178234" w14:textId="792F25F5" w:rsidR="003A634E" w:rsidRDefault="003A634E">
      <w:pPr>
        <w:pStyle w:val="FootnoteText"/>
      </w:pPr>
      <w:r>
        <w:rPr>
          <w:rStyle w:val="FootnoteReference"/>
        </w:rPr>
        <w:footnoteRef/>
      </w:r>
      <w:r>
        <w:t xml:space="preserve"> </w:t>
      </w:r>
      <w:r w:rsidR="00534E5E" w:rsidRPr="00534E5E">
        <w:t>“History | Appomattox County, VA,” accessed December 5, 2024, https://www.appomattoxcountyva.gov/288/History.</w:t>
      </w:r>
    </w:p>
  </w:footnote>
  <w:footnote w:id="4">
    <w:p w14:paraId="4E44AD59" w14:textId="6E492071" w:rsidR="00515907" w:rsidRDefault="00515907">
      <w:pPr>
        <w:pStyle w:val="FootnoteText"/>
      </w:pPr>
      <w:r>
        <w:rPr>
          <w:rStyle w:val="FootnoteReference"/>
        </w:rPr>
        <w:footnoteRef/>
      </w:r>
      <w:r>
        <w:t xml:space="preserve">  </w:t>
      </w:r>
      <w:r w:rsidR="00534E5E" w:rsidRPr="00534E5E">
        <w:t>“Town of Pamplin | Appomattox County, VA.”</w:t>
      </w:r>
    </w:p>
  </w:footnote>
  <w:footnote w:id="5">
    <w:p w14:paraId="7369FCBA" w14:textId="77777777" w:rsidR="00B07947" w:rsidRDefault="00B07947" w:rsidP="00B07947">
      <w:pPr>
        <w:pStyle w:val="FootnoteText1"/>
      </w:pPr>
      <w:r>
        <w:rPr>
          <w:rStyle w:val="FootnoteReference"/>
        </w:rPr>
        <w:footnoteRef/>
      </w:r>
      <w:r>
        <w:t xml:space="preserve"> </w:t>
      </w:r>
      <w:r w:rsidRPr="000052F7">
        <w:t>Virginia Department of Conservation and Recreation. </w:t>
      </w:r>
      <w:r w:rsidRPr="000052F7">
        <w:rPr>
          <w:i/>
          <w:iCs/>
        </w:rPr>
        <w:t>Community Flood Preparedness Fund Round 5 Manual</w:t>
      </w:r>
      <w:r w:rsidRPr="000052F7">
        <w:t>. Richmond, VA: Virginia Department of Conservation and Recreation, 2024. </w:t>
      </w:r>
      <w:hyperlink r:id="rId1" w:tgtFrame="_blank" w:history="1">
        <w:r w:rsidRPr="000052F7">
          <w:rPr>
            <w:rStyle w:val="Hyperlink"/>
          </w:rPr>
          <w:t>https://www.dcr.virginia.gov/dam-safety-and-floodplains/document/Round-5-CFPF-Manual.pdf</w:t>
        </w:r>
      </w:hyperlink>
      <w:r w:rsidRPr="000052F7">
        <w:t>.</w:t>
      </w:r>
    </w:p>
  </w:footnote>
  <w:footnote w:id="6">
    <w:p w14:paraId="1E8949FD" w14:textId="7DBAB70B" w:rsidR="00A942A6" w:rsidRDefault="00A942A6">
      <w:pPr>
        <w:pStyle w:val="FootnoteText"/>
      </w:pPr>
      <w:r>
        <w:rPr>
          <w:rStyle w:val="FootnoteReference"/>
        </w:rPr>
        <w:footnoteRef/>
      </w:r>
      <w:r>
        <w:t xml:space="preserve"> </w:t>
      </w:r>
      <w:r w:rsidR="00534E5E" w:rsidRPr="00534E5E">
        <w:t>Brittany Slaughter, “Pamplin Home Collapses into Basement after Tropical Depression Debby Rainfall,” WSET, August 9, 2024, https://wset.com/news/local/pamplin-home-collapses-into-basement-after-tropical-depression-debby-rainfall-hurricane-flooding-damage-august-2024.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7E6B0" w14:textId="5CEAC933" w:rsidR="00B07947" w:rsidRDefault="00CF1957" w:rsidP="00B07947">
    <w:pPr>
      <w:pStyle w:val="Header"/>
      <w:jc w:val="right"/>
    </w:pPr>
    <w:r>
      <w:rPr>
        <w:noProof/>
      </w:rPr>
      <w:drawing>
        <wp:anchor distT="0" distB="0" distL="114300" distR="114300" simplePos="0" relativeHeight="251660288" behindDoc="0" locked="0" layoutInCell="1" allowOverlap="1" wp14:anchorId="5452FF0C" wp14:editId="2A8D1FE6">
          <wp:simplePos x="0" y="0"/>
          <wp:positionH relativeFrom="column">
            <wp:posOffset>5657850</wp:posOffset>
          </wp:positionH>
          <wp:positionV relativeFrom="paragraph">
            <wp:posOffset>-314325</wp:posOffset>
          </wp:positionV>
          <wp:extent cx="762000" cy="682625"/>
          <wp:effectExtent l="0" t="0" r="0" b="3175"/>
          <wp:wrapSquare wrapText="bothSides"/>
          <wp:docPr id="513176055" name="Picture 1" descr="A round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995343" name="Picture 1" descr="A round black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2000" cy="682625"/>
                  </a:xfrm>
                  <a:prstGeom prst="rect">
                    <a:avLst/>
                  </a:prstGeom>
                </pic:spPr>
              </pic:pic>
            </a:graphicData>
          </a:graphic>
        </wp:anchor>
      </w:drawing>
    </w:r>
    <w:r w:rsidR="00B07947">
      <w:rPr>
        <w:noProof/>
      </w:rPr>
      <mc:AlternateContent>
        <mc:Choice Requires="wps">
          <w:drawing>
            <wp:anchor distT="45720" distB="45720" distL="114300" distR="114300" simplePos="0" relativeHeight="251659264" behindDoc="0" locked="0" layoutInCell="1" allowOverlap="1" wp14:anchorId="39FC83A6" wp14:editId="490BDE2C">
              <wp:simplePos x="0" y="0"/>
              <wp:positionH relativeFrom="column">
                <wp:posOffset>-104775</wp:posOffset>
              </wp:positionH>
              <wp:positionV relativeFrom="paragraph">
                <wp:posOffset>-139065</wp:posOffset>
              </wp:positionV>
              <wp:extent cx="2362835" cy="399415"/>
              <wp:effectExtent l="0" t="0" r="22860" b="15240"/>
              <wp:wrapSquare wrapText="bothSides"/>
              <wp:docPr id="740871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835" cy="399415"/>
                      </a:xfrm>
                      <a:prstGeom prst="rect">
                        <a:avLst/>
                      </a:prstGeom>
                      <a:solidFill>
                        <a:srgbClr val="FFFFFF"/>
                      </a:solidFill>
                      <a:ln w="9525">
                        <a:solidFill>
                          <a:srgbClr val="FFFFFF"/>
                        </a:solidFill>
                        <a:miter lim="800000"/>
                        <a:headEnd/>
                        <a:tailEnd/>
                      </a:ln>
                    </wps:spPr>
                    <wps:txbx>
                      <w:txbxContent>
                        <w:p w14:paraId="09E1C6BD" w14:textId="77777777" w:rsidR="00B07947" w:rsidRPr="00016813" w:rsidRDefault="00B07947" w:rsidP="00B07947">
                          <w:pPr>
                            <w:rPr>
                              <w:rFonts w:ascii="Arial" w:hAnsi="Arial" w:cs="Arial"/>
                              <w:b/>
                              <w:bCs/>
                              <w:sz w:val="24"/>
                              <w:szCs w:val="24"/>
                            </w:rPr>
                          </w:pPr>
                          <w:r w:rsidRPr="00016813">
                            <w:rPr>
                              <w:rFonts w:ascii="Arial" w:hAnsi="Arial" w:cs="Arial"/>
                              <w:b/>
                              <w:bCs/>
                              <w:sz w:val="24"/>
                              <w:szCs w:val="24"/>
                            </w:rPr>
                            <w:t>Scope of Work Narrative</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39FC83A6" id="_x0000_t202" coordsize="21600,21600" o:spt="202" path="m,l,21600r21600,l21600,xe">
              <v:stroke joinstyle="miter"/>
              <v:path gradientshapeok="t" o:connecttype="rect"/>
            </v:shapetype>
            <v:shape id="Text Box 2" o:spid="_x0000_s1028" type="#_x0000_t202" style="position:absolute;left:0;text-align:left;margin-left:-8.25pt;margin-top:-10.95pt;width:186.05pt;height:31.45pt;z-index:2516592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5L3EQIAACsEAAAOAAAAZHJzL2Uyb0RvYy54bWysU9tu2zAMfR+wfxD0vjjXLjHiFF26DAO6&#10;C9DtA2RZjoXJokYpsbuvHyUnaba9FdODIIrSIXl4uL7tW8OOCr0GW/DJaMyZshIqbfcF//5t92bJ&#10;mQ/CVsKAVQV/Up7fbl6/WncuV1NowFQKGYFYn3eu4E0ILs8yLxvVCj8Cpyw5a8BWBDJxn1UoOkJv&#10;TTYdj2+yDrByCFJ5T7f3g5NvEn5dKxm+1LVXgZmCU24h7Zj2Mu7ZZi3yPQrXaHlKQ7wgi1ZoS0Ev&#10;UPciCHZA/Q9UqyWChzqMJLQZ1LWWKtVA1UzGf1Xz2AinUi1EjncXmvz/g5Wfj4/uK7LQv4OeGpiK&#10;8O4B5A/PLGwbYffqDhG6RomKAk8iZVnnfH76Gqn2uY8gZfcJKmqyOARIQH2NbWSF6mSETg14upCu&#10;+sAkXU5nN9PlbMGZJN9stZpPFimEyM+/HfrwQUHL4qHgSE1N6OL44EPMRuTnJzGYB6OrnTYmGbgv&#10;twbZUZAAdmmd0P94ZizrCr5aTBcDAS+AaHUgJRvdFnw5jmvQVqTtva2SzoLQZjhTysaeeIzUDSSG&#10;vuzpYeSzhOqJGEUYFEsTRocG8BdnHam14P7nQaDizHy01JXVZD6P8k7GfPF2SgZee8prj7CSoAoe&#10;OBuO2zCMxMGh3jcU6ayDO+rkTieSn7M65U2KTNyfpidK/tpOr55nfPMbAAD//wMAUEsDBBQABgAI&#10;AAAAIQDbq56V3wAAAAoBAAAPAAAAZHJzL2Rvd25yZXYueG1sTI/BToQwEIbvJr5DMybedgurEEXK&#10;xhg10ZuwxmuBkRLbaUMLy7699eTeZjJf/vn+cr8azRac/GhJQLpNgCF1th9pEHBoXjZ3wHyQ1Ett&#10;CQWc0MO+urwoZdHbI33gUoeBxRDyhRSgQnAF575TaKTfWocUb992MjLEdRp4P8ljDDea75Ik50aO&#10;FD8o6fBJYfdTz0bAZ32Y35/bL7U0jctd91Znr/okxPXV+vgALOAa/mH404/qUEWn1s7Ue6YFbNI8&#10;i2gcduk9sEjcZFkOrBVwmybAq5KfV6h+AQAA//8DAFBLAQItABQABgAIAAAAIQC2gziS/gAAAOEB&#10;AAATAAAAAAAAAAAAAAAAAAAAAABbQ29udGVudF9UeXBlc10ueG1sUEsBAi0AFAAGAAgAAAAhADj9&#10;If/WAAAAlAEAAAsAAAAAAAAAAAAAAAAALwEAAF9yZWxzLy5yZWxzUEsBAi0AFAAGAAgAAAAhAIID&#10;kvcRAgAAKwQAAA4AAAAAAAAAAAAAAAAALgIAAGRycy9lMm9Eb2MueG1sUEsBAi0AFAAGAAgAAAAh&#10;ANurnpXfAAAACgEAAA8AAAAAAAAAAAAAAAAAawQAAGRycy9kb3ducmV2LnhtbFBLBQYAAAAABAAE&#10;APMAAAB3BQAAAAA=&#10;" strokecolor="white">
              <v:textbox style="mso-fit-shape-to-text:t">
                <w:txbxContent>
                  <w:p w14:paraId="09E1C6BD" w14:textId="77777777" w:rsidR="00B07947" w:rsidRPr="00016813" w:rsidRDefault="00B07947" w:rsidP="00B07947">
                    <w:pPr>
                      <w:rPr>
                        <w:rFonts w:ascii="Arial" w:hAnsi="Arial" w:cs="Arial"/>
                        <w:b/>
                        <w:bCs/>
                        <w:sz w:val="24"/>
                        <w:szCs w:val="24"/>
                      </w:rPr>
                    </w:pPr>
                    <w:r w:rsidRPr="00016813">
                      <w:rPr>
                        <w:rFonts w:ascii="Arial" w:hAnsi="Arial" w:cs="Arial"/>
                        <w:b/>
                        <w:bCs/>
                        <w:sz w:val="24"/>
                        <w:szCs w:val="24"/>
                      </w:rPr>
                      <w:t>Scope of Work Narrative</w:t>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56152"/>
    <w:multiLevelType w:val="hybridMultilevel"/>
    <w:tmpl w:val="B84E03B0"/>
    <w:lvl w:ilvl="0" w:tplc="B22823B2">
      <w:numFmt w:val="bullet"/>
      <w:lvlText w:val=""/>
      <w:lvlJc w:val="left"/>
      <w:pPr>
        <w:ind w:left="838" w:hanging="360"/>
      </w:pPr>
      <w:rPr>
        <w:rFonts w:ascii="Symbol" w:eastAsia="Symbol" w:hAnsi="Symbol" w:cs="Symbol" w:hint="default"/>
        <w:b w:val="0"/>
        <w:bCs w:val="0"/>
        <w:i w:val="0"/>
        <w:iCs w:val="0"/>
        <w:spacing w:val="0"/>
        <w:w w:val="99"/>
        <w:sz w:val="22"/>
        <w:szCs w:val="22"/>
        <w:lang w:val="en-US" w:eastAsia="en-US" w:bidi="ar-SA"/>
      </w:rPr>
    </w:lvl>
    <w:lvl w:ilvl="1" w:tplc="AF6C3516">
      <w:numFmt w:val="bullet"/>
      <w:lvlText w:val="o"/>
      <w:lvlJc w:val="left"/>
      <w:pPr>
        <w:ind w:left="1559" w:hanging="360"/>
      </w:pPr>
      <w:rPr>
        <w:rFonts w:ascii="Courier New" w:eastAsia="Courier New" w:hAnsi="Courier New" w:cs="Courier New" w:hint="default"/>
        <w:b w:val="0"/>
        <w:bCs w:val="0"/>
        <w:i w:val="0"/>
        <w:iCs w:val="0"/>
        <w:spacing w:val="0"/>
        <w:w w:val="99"/>
        <w:sz w:val="22"/>
        <w:szCs w:val="22"/>
        <w:lang w:val="en-US" w:eastAsia="en-US" w:bidi="ar-SA"/>
      </w:rPr>
    </w:lvl>
    <w:lvl w:ilvl="2" w:tplc="09127672">
      <w:numFmt w:val="bullet"/>
      <w:lvlText w:val="•"/>
      <w:lvlJc w:val="left"/>
      <w:pPr>
        <w:ind w:left="2464" w:hanging="360"/>
      </w:pPr>
      <w:rPr>
        <w:rFonts w:hint="default"/>
        <w:lang w:val="en-US" w:eastAsia="en-US" w:bidi="ar-SA"/>
      </w:rPr>
    </w:lvl>
    <w:lvl w:ilvl="3" w:tplc="7EAACDD8">
      <w:numFmt w:val="bullet"/>
      <w:lvlText w:val="•"/>
      <w:lvlJc w:val="left"/>
      <w:pPr>
        <w:ind w:left="3368" w:hanging="360"/>
      </w:pPr>
      <w:rPr>
        <w:rFonts w:hint="default"/>
        <w:lang w:val="en-US" w:eastAsia="en-US" w:bidi="ar-SA"/>
      </w:rPr>
    </w:lvl>
    <w:lvl w:ilvl="4" w:tplc="8B0A9EAE">
      <w:numFmt w:val="bullet"/>
      <w:lvlText w:val="•"/>
      <w:lvlJc w:val="left"/>
      <w:pPr>
        <w:ind w:left="4273" w:hanging="360"/>
      </w:pPr>
      <w:rPr>
        <w:rFonts w:hint="default"/>
        <w:lang w:val="en-US" w:eastAsia="en-US" w:bidi="ar-SA"/>
      </w:rPr>
    </w:lvl>
    <w:lvl w:ilvl="5" w:tplc="05366836">
      <w:numFmt w:val="bullet"/>
      <w:lvlText w:val="•"/>
      <w:lvlJc w:val="left"/>
      <w:pPr>
        <w:ind w:left="5177" w:hanging="360"/>
      </w:pPr>
      <w:rPr>
        <w:rFonts w:hint="default"/>
        <w:lang w:val="en-US" w:eastAsia="en-US" w:bidi="ar-SA"/>
      </w:rPr>
    </w:lvl>
    <w:lvl w:ilvl="6" w:tplc="507C2FC2">
      <w:numFmt w:val="bullet"/>
      <w:lvlText w:val="•"/>
      <w:lvlJc w:val="left"/>
      <w:pPr>
        <w:ind w:left="6082" w:hanging="360"/>
      </w:pPr>
      <w:rPr>
        <w:rFonts w:hint="default"/>
        <w:lang w:val="en-US" w:eastAsia="en-US" w:bidi="ar-SA"/>
      </w:rPr>
    </w:lvl>
    <w:lvl w:ilvl="7" w:tplc="942866C6">
      <w:numFmt w:val="bullet"/>
      <w:lvlText w:val="•"/>
      <w:lvlJc w:val="left"/>
      <w:pPr>
        <w:ind w:left="6986" w:hanging="360"/>
      </w:pPr>
      <w:rPr>
        <w:rFonts w:hint="default"/>
        <w:lang w:val="en-US" w:eastAsia="en-US" w:bidi="ar-SA"/>
      </w:rPr>
    </w:lvl>
    <w:lvl w:ilvl="8" w:tplc="4E2A13D6">
      <w:numFmt w:val="bullet"/>
      <w:lvlText w:val="•"/>
      <w:lvlJc w:val="left"/>
      <w:pPr>
        <w:ind w:left="7891" w:hanging="360"/>
      </w:pPr>
      <w:rPr>
        <w:rFonts w:hint="default"/>
        <w:lang w:val="en-US" w:eastAsia="en-US" w:bidi="ar-SA"/>
      </w:rPr>
    </w:lvl>
  </w:abstractNum>
  <w:abstractNum w:abstractNumId="1" w15:restartNumberingAfterBreak="0">
    <w:nsid w:val="150C104D"/>
    <w:multiLevelType w:val="hybridMultilevel"/>
    <w:tmpl w:val="2708DF36"/>
    <w:lvl w:ilvl="0" w:tplc="D1566932">
      <w:start w:val="1"/>
      <w:numFmt w:val="lowerLetter"/>
      <w:lvlText w:val="%1."/>
      <w:lvlJc w:val="left"/>
      <w:pPr>
        <w:ind w:left="120" w:hanging="282"/>
      </w:pPr>
      <w:rPr>
        <w:rFonts w:ascii="Arial" w:eastAsia="Arial" w:hAnsi="Arial" w:cs="Arial" w:hint="default"/>
        <w:b/>
        <w:bCs/>
        <w:i w:val="0"/>
        <w:iCs w:val="0"/>
        <w:spacing w:val="0"/>
        <w:w w:val="99"/>
        <w:sz w:val="22"/>
        <w:szCs w:val="22"/>
        <w:lang w:val="en-US" w:eastAsia="en-US" w:bidi="ar-SA"/>
      </w:rPr>
    </w:lvl>
    <w:lvl w:ilvl="1" w:tplc="22707B28">
      <w:start w:val="1"/>
      <w:numFmt w:val="lowerLetter"/>
      <w:lvlText w:val="%2."/>
      <w:lvlJc w:val="left"/>
      <w:pPr>
        <w:ind w:left="1199" w:hanging="360"/>
      </w:pPr>
      <w:rPr>
        <w:rFonts w:ascii="Arial" w:eastAsia="Arial" w:hAnsi="Arial" w:cs="Arial" w:hint="default"/>
        <w:b/>
        <w:bCs/>
        <w:i w:val="0"/>
        <w:iCs w:val="0"/>
        <w:spacing w:val="0"/>
        <w:w w:val="99"/>
        <w:sz w:val="22"/>
        <w:szCs w:val="22"/>
        <w:lang w:val="en-US" w:eastAsia="en-US" w:bidi="ar-SA"/>
      </w:rPr>
    </w:lvl>
    <w:lvl w:ilvl="2" w:tplc="46CA3494">
      <w:start w:val="1"/>
      <w:numFmt w:val="lowerLetter"/>
      <w:lvlText w:val="%3."/>
      <w:lvlJc w:val="left"/>
      <w:pPr>
        <w:ind w:left="1920" w:hanging="360"/>
      </w:pPr>
      <w:rPr>
        <w:rFonts w:ascii="Arial" w:eastAsia="Arial" w:hAnsi="Arial" w:cs="Arial" w:hint="default"/>
        <w:b w:val="0"/>
        <w:bCs w:val="0"/>
        <w:i w:val="0"/>
        <w:iCs w:val="0"/>
        <w:spacing w:val="0"/>
        <w:w w:val="99"/>
        <w:sz w:val="22"/>
        <w:szCs w:val="22"/>
        <w:lang w:val="en-US" w:eastAsia="en-US" w:bidi="ar-SA"/>
      </w:rPr>
    </w:lvl>
    <w:lvl w:ilvl="3" w:tplc="6B9EEC0C">
      <w:numFmt w:val="bullet"/>
      <w:lvlText w:val="•"/>
      <w:lvlJc w:val="left"/>
      <w:pPr>
        <w:ind w:left="2892" w:hanging="360"/>
      </w:pPr>
      <w:rPr>
        <w:rFonts w:hint="default"/>
        <w:lang w:val="en-US" w:eastAsia="en-US" w:bidi="ar-SA"/>
      </w:rPr>
    </w:lvl>
    <w:lvl w:ilvl="4" w:tplc="16948B1A">
      <w:numFmt w:val="bullet"/>
      <w:lvlText w:val="•"/>
      <w:lvlJc w:val="left"/>
      <w:pPr>
        <w:ind w:left="3865" w:hanging="360"/>
      </w:pPr>
      <w:rPr>
        <w:rFonts w:hint="default"/>
        <w:lang w:val="en-US" w:eastAsia="en-US" w:bidi="ar-SA"/>
      </w:rPr>
    </w:lvl>
    <w:lvl w:ilvl="5" w:tplc="C56EAA3A">
      <w:numFmt w:val="bullet"/>
      <w:lvlText w:val="•"/>
      <w:lvlJc w:val="left"/>
      <w:pPr>
        <w:ind w:left="4837" w:hanging="360"/>
      </w:pPr>
      <w:rPr>
        <w:rFonts w:hint="default"/>
        <w:lang w:val="en-US" w:eastAsia="en-US" w:bidi="ar-SA"/>
      </w:rPr>
    </w:lvl>
    <w:lvl w:ilvl="6" w:tplc="16C85D02">
      <w:numFmt w:val="bullet"/>
      <w:lvlText w:val="•"/>
      <w:lvlJc w:val="left"/>
      <w:pPr>
        <w:ind w:left="5810" w:hanging="360"/>
      </w:pPr>
      <w:rPr>
        <w:rFonts w:hint="default"/>
        <w:lang w:val="en-US" w:eastAsia="en-US" w:bidi="ar-SA"/>
      </w:rPr>
    </w:lvl>
    <w:lvl w:ilvl="7" w:tplc="809E9786">
      <w:numFmt w:val="bullet"/>
      <w:lvlText w:val="•"/>
      <w:lvlJc w:val="left"/>
      <w:pPr>
        <w:ind w:left="6782" w:hanging="360"/>
      </w:pPr>
      <w:rPr>
        <w:rFonts w:hint="default"/>
        <w:lang w:val="en-US" w:eastAsia="en-US" w:bidi="ar-SA"/>
      </w:rPr>
    </w:lvl>
    <w:lvl w:ilvl="8" w:tplc="9A2ADA4C">
      <w:numFmt w:val="bullet"/>
      <w:lvlText w:val="•"/>
      <w:lvlJc w:val="left"/>
      <w:pPr>
        <w:ind w:left="7755" w:hanging="360"/>
      </w:pPr>
      <w:rPr>
        <w:rFonts w:hint="default"/>
        <w:lang w:val="en-US" w:eastAsia="en-US" w:bidi="ar-SA"/>
      </w:rPr>
    </w:lvl>
  </w:abstractNum>
  <w:abstractNum w:abstractNumId="2" w15:restartNumberingAfterBreak="0">
    <w:nsid w:val="158B1E06"/>
    <w:multiLevelType w:val="hybridMultilevel"/>
    <w:tmpl w:val="2638868A"/>
    <w:lvl w:ilvl="0" w:tplc="E9E82904">
      <w:numFmt w:val="bullet"/>
      <w:lvlText w:val=""/>
      <w:lvlJc w:val="left"/>
      <w:pPr>
        <w:ind w:left="840" w:hanging="360"/>
      </w:pPr>
      <w:rPr>
        <w:rFonts w:ascii="Symbol" w:eastAsia="Symbol" w:hAnsi="Symbol" w:cs="Symbol" w:hint="default"/>
        <w:b w:val="0"/>
        <w:bCs w:val="0"/>
        <w:i w:val="0"/>
        <w:iCs w:val="0"/>
        <w:spacing w:val="0"/>
        <w:w w:val="99"/>
        <w:sz w:val="22"/>
        <w:szCs w:val="22"/>
        <w:lang w:val="en-US" w:eastAsia="en-US" w:bidi="ar-SA"/>
      </w:rPr>
    </w:lvl>
    <w:lvl w:ilvl="1" w:tplc="FE301E74">
      <w:numFmt w:val="bullet"/>
      <w:lvlText w:val="•"/>
      <w:lvlJc w:val="left"/>
      <w:pPr>
        <w:ind w:left="1726" w:hanging="360"/>
      </w:pPr>
      <w:rPr>
        <w:rFonts w:hint="default"/>
        <w:lang w:val="en-US" w:eastAsia="en-US" w:bidi="ar-SA"/>
      </w:rPr>
    </w:lvl>
    <w:lvl w:ilvl="2" w:tplc="D016657A">
      <w:numFmt w:val="bullet"/>
      <w:lvlText w:val="•"/>
      <w:lvlJc w:val="left"/>
      <w:pPr>
        <w:ind w:left="2612" w:hanging="360"/>
      </w:pPr>
      <w:rPr>
        <w:rFonts w:hint="default"/>
        <w:lang w:val="en-US" w:eastAsia="en-US" w:bidi="ar-SA"/>
      </w:rPr>
    </w:lvl>
    <w:lvl w:ilvl="3" w:tplc="8C422438">
      <w:numFmt w:val="bullet"/>
      <w:lvlText w:val="•"/>
      <w:lvlJc w:val="left"/>
      <w:pPr>
        <w:ind w:left="3498" w:hanging="360"/>
      </w:pPr>
      <w:rPr>
        <w:rFonts w:hint="default"/>
        <w:lang w:val="en-US" w:eastAsia="en-US" w:bidi="ar-SA"/>
      </w:rPr>
    </w:lvl>
    <w:lvl w:ilvl="4" w:tplc="C72EE874">
      <w:numFmt w:val="bullet"/>
      <w:lvlText w:val="•"/>
      <w:lvlJc w:val="left"/>
      <w:pPr>
        <w:ind w:left="4384" w:hanging="360"/>
      </w:pPr>
      <w:rPr>
        <w:rFonts w:hint="default"/>
        <w:lang w:val="en-US" w:eastAsia="en-US" w:bidi="ar-SA"/>
      </w:rPr>
    </w:lvl>
    <w:lvl w:ilvl="5" w:tplc="6092313E">
      <w:numFmt w:val="bullet"/>
      <w:lvlText w:val="•"/>
      <w:lvlJc w:val="left"/>
      <w:pPr>
        <w:ind w:left="5270" w:hanging="360"/>
      </w:pPr>
      <w:rPr>
        <w:rFonts w:hint="default"/>
        <w:lang w:val="en-US" w:eastAsia="en-US" w:bidi="ar-SA"/>
      </w:rPr>
    </w:lvl>
    <w:lvl w:ilvl="6" w:tplc="69041C68">
      <w:numFmt w:val="bullet"/>
      <w:lvlText w:val="•"/>
      <w:lvlJc w:val="left"/>
      <w:pPr>
        <w:ind w:left="6156" w:hanging="360"/>
      </w:pPr>
      <w:rPr>
        <w:rFonts w:hint="default"/>
        <w:lang w:val="en-US" w:eastAsia="en-US" w:bidi="ar-SA"/>
      </w:rPr>
    </w:lvl>
    <w:lvl w:ilvl="7" w:tplc="318E7212">
      <w:numFmt w:val="bullet"/>
      <w:lvlText w:val="•"/>
      <w:lvlJc w:val="left"/>
      <w:pPr>
        <w:ind w:left="7042" w:hanging="360"/>
      </w:pPr>
      <w:rPr>
        <w:rFonts w:hint="default"/>
        <w:lang w:val="en-US" w:eastAsia="en-US" w:bidi="ar-SA"/>
      </w:rPr>
    </w:lvl>
    <w:lvl w:ilvl="8" w:tplc="7D2C905A">
      <w:numFmt w:val="bullet"/>
      <w:lvlText w:val="•"/>
      <w:lvlJc w:val="left"/>
      <w:pPr>
        <w:ind w:left="7928" w:hanging="360"/>
      </w:pPr>
      <w:rPr>
        <w:rFonts w:hint="default"/>
        <w:lang w:val="en-US" w:eastAsia="en-US" w:bidi="ar-SA"/>
      </w:rPr>
    </w:lvl>
  </w:abstractNum>
  <w:abstractNum w:abstractNumId="3" w15:restartNumberingAfterBreak="0">
    <w:nsid w:val="192272AE"/>
    <w:multiLevelType w:val="hybridMultilevel"/>
    <w:tmpl w:val="A25AE18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206D26B5"/>
    <w:multiLevelType w:val="hybridMultilevel"/>
    <w:tmpl w:val="364A0ED2"/>
    <w:lvl w:ilvl="0" w:tplc="04090005">
      <w:start w:val="1"/>
      <w:numFmt w:val="bullet"/>
      <w:lvlText w:val=""/>
      <w:lvlJc w:val="left"/>
      <w:pPr>
        <w:ind w:left="844" w:hanging="360"/>
      </w:pPr>
      <w:rPr>
        <w:rFonts w:ascii="Wingdings" w:hAnsi="Wingdings" w:hint="default"/>
      </w:rPr>
    </w:lvl>
    <w:lvl w:ilvl="1" w:tplc="04090003" w:tentative="1">
      <w:start w:val="1"/>
      <w:numFmt w:val="bullet"/>
      <w:lvlText w:val="o"/>
      <w:lvlJc w:val="left"/>
      <w:pPr>
        <w:ind w:left="1564" w:hanging="360"/>
      </w:pPr>
      <w:rPr>
        <w:rFonts w:ascii="Courier New" w:hAnsi="Courier New" w:cs="Courier New" w:hint="default"/>
      </w:rPr>
    </w:lvl>
    <w:lvl w:ilvl="2" w:tplc="04090005" w:tentative="1">
      <w:start w:val="1"/>
      <w:numFmt w:val="bullet"/>
      <w:lvlText w:val=""/>
      <w:lvlJc w:val="left"/>
      <w:pPr>
        <w:ind w:left="2284" w:hanging="360"/>
      </w:pPr>
      <w:rPr>
        <w:rFonts w:ascii="Wingdings" w:hAnsi="Wingdings" w:hint="default"/>
      </w:rPr>
    </w:lvl>
    <w:lvl w:ilvl="3" w:tplc="04090001" w:tentative="1">
      <w:start w:val="1"/>
      <w:numFmt w:val="bullet"/>
      <w:lvlText w:val=""/>
      <w:lvlJc w:val="left"/>
      <w:pPr>
        <w:ind w:left="3004" w:hanging="360"/>
      </w:pPr>
      <w:rPr>
        <w:rFonts w:ascii="Symbol" w:hAnsi="Symbol" w:hint="default"/>
      </w:rPr>
    </w:lvl>
    <w:lvl w:ilvl="4" w:tplc="04090003" w:tentative="1">
      <w:start w:val="1"/>
      <w:numFmt w:val="bullet"/>
      <w:lvlText w:val="o"/>
      <w:lvlJc w:val="left"/>
      <w:pPr>
        <w:ind w:left="3724" w:hanging="360"/>
      </w:pPr>
      <w:rPr>
        <w:rFonts w:ascii="Courier New" w:hAnsi="Courier New" w:cs="Courier New" w:hint="default"/>
      </w:rPr>
    </w:lvl>
    <w:lvl w:ilvl="5" w:tplc="04090005" w:tentative="1">
      <w:start w:val="1"/>
      <w:numFmt w:val="bullet"/>
      <w:lvlText w:val=""/>
      <w:lvlJc w:val="left"/>
      <w:pPr>
        <w:ind w:left="4444" w:hanging="360"/>
      </w:pPr>
      <w:rPr>
        <w:rFonts w:ascii="Wingdings" w:hAnsi="Wingdings" w:hint="default"/>
      </w:rPr>
    </w:lvl>
    <w:lvl w:ilvl="6" w:tplc="04090001" w:tentative="1">
      <w:start w:val="1"/>
      <w:numFmt w:val="bullet"/>
      <w:lvlText w:val=""/>
      <w:lvlJc w:val="left"/>
      <w:pPr>
        <w:ind w:left="5164" w:hanging="360"/>
      </w:pPr>
      <w:rPr>
        <w:rFonts w:ascii="Symbol" w:hAnsi="Symbol" w:hint="default"/>
      </w:rPr>
    </w:lvl>
    <w:lvl w:ilvl="7" w:tplc="04090003" w:tentative="1">
      <w:start w:val="1"/>
      <w:numFmt w:val="bullet"/>
      <w:lvlText w:val="o"/>
      <w:lvlJc w:val="left"/>
      <w:pPr>
        <w:ind w:left="5884" w:hanging="360"/>
      </w:pPr>
      <w:rPr>
        <w:rFonts w:ascii="Courier New" w:hAnsi="Courier New" w:cs="Courier New" w:hint="default"/>
      </w:rPr>
    </w:lvl>
    <w:lvl w:ilvl="8" w:tplc="04090005" w:tentative="1">
      <w:start w:val="1"/>
      <w:numFmt w:val="bullet"/>
      <w:lvlText w:val=""/>
      <w:lvlJc w:val="left"/>
      <w:pPr>
        <w:ind w:left="6604" w:hanging="360"/>
      </w:pPr>
      <w:rPr>
        <w:rFonts w:ascii="Wingdings" w:hAnsi="Wingdings" w:hint="default"/>
      </w:rPr>
    </w:lvl>
  </w:abstractNum>
  <w:abstractNum w:abstractNumId="5" w15:restartNumberingAfterBreak="0">
    <w:nsid w:val="24BF5F3B"/>
    <w:multiLevelType w:val="multilevel"/>
    <w:tmpl w:val="69FA02F4"/>
    <w:styleLink w:val="GreenNumberedList"/>
    <w:lvl w:ilvl="0">
      <w:start w:val="1"/>
      <w:numFmt w:val="decimal"/>
      <w:lvlText w:val="%1."/>
      <w:lvlJc w:val="left"/>
      <w:pPr>
        <w:ind w:left="720" w:hanging="360"/>
      </w:pPr>
      <w:rPr>
        <w:rFonts w:ascii="Swis721 Blk BT" w:hAnsi="Swis721 Blk BT" w:hint="default"/>
        <w:b w:val="0"/>
        <w:bCs w:val="0"/>
        <w:color w:val="BF4E14" w:themeColor="accent2" w:themeShade="BF"/>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6885E03"/>
    <w:multiLevelType w:val="hybridMultilevel"/>
    <w:tmpl w:val="A9FEDF50"/>
    <w:lvl w:ilvl="0" w:tplc="04090005">
      <w:start w:val="1"/>
      <w:numFmt w:val="bullet"/>
      <w:lvlText w:val=""/>
      <w:lvlJc w:val="left"/>
      <w:pPr>
        <w:ind w:left="839" w:hanging="360"/>
      </w:pPr>
      <w:rPr>
        <w:rFonts w:ascii="Wingdings" w:hAnsi="Wingdings" w:hint="default"/>
      </w:rPr>
    </w:lvl>
    <w:lvl w:ilvl="1" w:tplc="04090003" w:tentative="1">
      <w:start w:val="1"/>
      <w:numFmt w:val="bullet"/>
      <w:lvlText w:val="o"/>
      <w:lvlJc w:val="left"/>
      <w:pPr>
        <w:ind w:left="1559" w:hanging="360"/>
      </w:pPr>
      <w:rPr>
        <w:rFonts w:ascii="Courier New" w:hAnsi="Courier New" w:cs="Courier New" w:hint="default"/>
      </w:rPr>
    </w:lvl>
    <w:lvl w:ilvl="2" w:tplc="04090005" w:tentative="1">
      <w:start w:val="1"/>
      <w:numFmt w:val="bullet"/>
      <w:lvlText w:val=""/>
      <w:lvlJc w:val="left"/>
      <w:pPr>
        <w:ind w:left="2279" w:hanging="360"/>
      </w:pPr>
      <w:rPr>
        <w:rFonts w:ascii="Wingdings" w:hAnsi="Wingdings" w:hint="default"/>
      </w:rPr>
    </w:lvl>
    <w:lvl w:ilvl="3" w:tplc="04090001" w:tentative="1">
      <w:start w:val="1"/>
      <w:numFmt w:val="bullet"/>
      <w:lvlText w:val=""/>
      <w:lvlJc w:val="left"/>
      <w:pPr>
        <w:ind w:left="2999" w:hanging="360"/>
      </w:pPr>
      <w:rPr>
        <w:rFonts w:ascii="Symbol" w:hAnsi="Symbol" w:hint="default"/>
      </w:rPr>
    </w:lvl>
    <w:lvl w:ilvl="4" w:tplc="04090003" w:tentative="1">
      <w:start w:val="1"/>
      <w:numFmt w:val="bullet"/>
      <w:lvlText w:val="o"/>
      <w:lvlJc w:val="left"/>
      <w:pPr>
        <w:ind w:left="3719" w:hanging="360"/>
      </w:pPr>
      <w:rPr>
        <w:rFonts w:ascii="Courier New" w:hAnsi="Courier New" w:cs="Courier New" w:hint="default"/>
      </w:rPr>
    </w:lvl>
    <w:lvl w:ilvl="5" w:tplc="04090005" w:tentative="1">
      <w:start w:val="1"/>
      <w:numFmt w:val="bullet"/>
      <w:lvlText w:val=""/>
      <w:lvlJc w:val="left"/>
      <w:pPr>
        <w:ind w:left="4439" w:hanging="360"/>
      </w:pPr>
      <w:rPr>
        <w:rFonts w:ascii="Wingdings" w:hAnsi="Wingdings" w:hint="default"/>
      </w:rPr>
    </w:lvl>
    <w:lvl w:ilvl="6" w:tplc="04090001" w:tentative="1">
      <w:start w:val="1"/>
      <w:numFmt w:val="bullet"/>
      <w:lvlText w:val=""/>
      <w:lvlJc w:val="left"/>
      <w:pPr>
        <w:ind w:left="5159" w:hanging="360"/>
      </w:pPr>
      <w:rPr>
        <w:rFonts w:ascii="Symbol" w:hAnsi="Symbol" w:hint="default"/>
      </w:rPr>
    </w:lvl>
    <w:lvl w:ilvl="7" w:tplc="04090003" w:tentative="1">
      <w:start w:val="1"/>
      <w:numFmt w:val="bullet"/>
      <w:lvlText w:val="o"/>
      <w:lvlJc w:val="left"/>
      <w:pPr>
        <w:ind w:left="5879" w:hanging="360"/>
      </w:pPr>
      <w:rPr>
        <w:rFonts w:ascii="Courier New" w:hAnsi="Courier New" w:cs="Courier New" w:hint="default"/>
      </w:rPr>
    </w:lvl>
    <w:lvl w:ilvl="8" w:tplc="04090005" w:tentative="1">
      <w:start w:val="1"/>
      <w:numFmt w:val="bullet"/>
      <w:lvlText w:val=""/>
      <w:lvlJc w:val="left"/>
      <w:pPr>
        <w:ind w:left="6599" w:hanging="360"/>
      </w:pPr>
      <w:rPr>
        <w:rFonts w:ascii="Wingdings" w:hAnsi="Wingdings" w:hint="default"/>
      </w:rPr>
    </w:lvl>
  </w:abstractNum>
  <w:abstractNum w:abstractNumId="7" w15:restartNumberingAfterBreak="0">
    <w:nsid w:val="39F81CA0"/>
    <w:multiLevelType w:val="hybridMultilevel"/>
    <w:tmpl w:val="A1EC4F42"/>
    <w:lvl w:ilvl="0" w:tplc="013809A6">
      <w:start w:val="1"/>
      <w:numFmt w:val="lowerLetter"/>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A5F00FC"/>
    <w:multiLevelType w:val="multilevel"/>
    <w:tmpl w:val="3B767BA2"/>
    <w:styleLink w:val="EasthamptonHMPListStyle"/>
    <w:lvl w:ilvl="0">
      <w:start w:val="1"/>
      <w:numFmt w:val="decimal"/>
      <w:pStyle w:val="Heading1"/>
      <w:suff w:val="space"/>
      <w:lvlText w:val="%1."/>
      <w:lvlJc w:val="left"/>
      <w:pPr>
        <w:ind w:left="360" w:hanging="216"/>
      </w:pPr>
      <w:rPr>
        <w:rFonts w:ascii="Swis721 Blk BT" w:hAnsi="Swis721 Blk BT" w:hint="default"/>
        <w:b w:val="0"/>
        <w:i w:val="0"/>
        <w:color w:val="FFFFFF" w:themeColor="background1"/>
        <w:sz w:val="36"/>
      </w:rPr>
    </w:lvl>
    <w:lvl w:ilvl="1">
      <w:start w:val="1"/>
      <w:numFmt w:val="decimal"/>
      <w:pStyle w:val="Heading2"/>
      <w:suff w:val="space"/>
      <w:lvlText w:val="%1.%2."/>
      <w:lvlJc w:val="left"/>
      <w:pPr>
        <w:ind w:left="792" w:hanging="792"/>
      </w:pPr>
      <w:rPr>
        <w:rFonts w:ascii="Swis721 Blk BT" w:hAnsi="Swis721 Blk BT" w:hint="default"/>
        <w:b w:val="0"/>
        <w:i w:val="0"/>
        <w:color w:val="156082" w:themeColor="accent1"/>
        <w:sz w:val="36"/>
      </w:rPr>
    </w:lvl>
    <w:lvl w:ilvl="2">
      <w:start w:val="1"/>
      <w:numFmt w:val="decimal"/>
      <w:pStyle w:val="Heading3"/>
      <w:suff w:val="space"/>
      <w:lvlText w:val="%1.%2.%3 |"/>
      <w:lvlJc w:val="left"/>
      <w:pPr>
        <w:ind w:left="936" w:hanging="936"/>
      </w:pPr>
      <w:rPr>
        <w:rFonts w:hint="default"/>
      </w:rPr>
    </w:lvl>
    <w:lvl w:ilvl="3">
      <w:start w:val="1"/>
      <w:numFmt w:val="none"/>
      <w:pStyle w:val="Heading4"/>
      <w:suff w:val="nothing"/>
      <w:lvlText w:val=""/>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2F877AB"/>
    <w:multiLevelType w:val="multilevel"/>
    <w:tmpl w:val="03ECB43C"/>
    <w:styleLink w:val="GreenBulletListStyle"/>
    <w:lvl w:ilvl="0">
      <w:start w:val="1"/>
      <w:numFmt w:val="bullet"/>
      <w:lvlText w:val=""/>
      <w:lvlJc w:val="left"/>
      <w:pPr>
        <w:ind w:left="720" w:hanging="360"/>
      </w:pPr>
      <w:rPr>
        <w:rFonts w:ascii="Symbol" w:hAnsi="Symbol" w:hint="default"/>
        <w:color w:val="E97132" w:themeColor="accent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6880847"/>
    <w:multiLevelType w:val="hybridMultilevel"/>
    <w:tmpl w:val="611E4C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51876354"/>
    <w:multiLevelType w:val="hybridMultilevel"/>
    <w:tmpl w:val="976EC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4745FC"/>
    <w:multiLevelType w:val="hybridMultilevel"/>
    <w:tmpl w:val="3B50B64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15:restartNumberingAfterBreak="0">
    <w:nsid w:val="5B8A7D1B"/>
    <w:multiLevelType w:val="hybridMultilevel"/>
    <w:tmpl w:val="1EDC3074"/>
    <w:lvl w:ilvl="0" w:tplc="6E8C857A">
      <w:start w:val="1"/>
      <w:numFmt w:val="lowerLetter"/>
      <w:lvlText w:val="%1."/>
      <w:lvlJc w:val="left"/>
      <w:pPr>
        <w:ind w:left="120" w:hanging="282"/>
      </w:pPr>
      <w:rPr>
        <w:rFonts w:ascii="Arial" w:eastAsia="Arial" w:hAnsi="Arial" w:cs="Arial" w:hint="default"/>
        <w:b/>
        <w:bCs/>
        <w:i w:val="0"/>
        <w:iCs w:val="0"/>
        <w:color w:val="auto"/>
        <w:spacing w:val="0"/>
        <w:w w:val="99"/>
        <w:sz w:val="22"/>
        <w:szCs w:val="22"/>
        <w:lang w:val="en-US" w:eastAsia="en-US" w:bidi="ar-SA"/>
      </w:rPr>
    </w:lvl>
    <w:lvl w:ilvl="1" w:tplc="2FA082E4">
      <w:start w:val="1"/>
      <w:numFmt w:val="lowerLetter"/>
      <w:lvlText w:val="%2."/>
      <w:lvlJc w:val="left"/>
      <w:pPr>
        <w:ind w:left="1199" w:hanging="360"/>
      </w:pPr>
      <w:rPr>
        <w:rFonts w:ascii="Arial" w:eastAsia="Arial" w:hAnsi="Arial" w:cs="Arial" w:hint="default"/>
        <w:b/>
        <w:bCs/>
        <w:i w:val="0"/>
        <w:iCs w:val="0"/>
        <w:color w:val="auto"/>
        <w:spacing w:val="0"/>
        <w:w w:val="99"/>
        <w:sz w:val="22"/>
        <w:szCs w:val="22"/>
        <w:lang w:val="en-US" w:eastAsia="en-US" w:bidi="ar-SA"/>
      </w:rPr>
    </w:lvl>
    <w:lvl w:ilvl="2" w:tplc="FFFFFFFF">
      <w:start w:val="1"/>
      <w:numFmt w:val="lowerLetter"/>
      <w:lvlText w:val="%3."/>
      <w:lvlJc w:val="left"/>
      <w:pPr>
        <w:ind w:left="1920" w:hanging="360"/>
      </w:pPr>
      <w:rPr>
        <w:rFonts w:ascii="Arial" w:eastAsia="Arial" w:hAnsi="Arial" w:cs="Arial" w:hint="default"/>
        <w:b w:val="0"/>
        <w:bCs w:val="0"/>
        <w:i w:val="0"/>
        <w:iCs w:val="0"/>
        <w:spacing w:val="0"/>
        <w:w w:val="99"/>
        <w:sz w:val="22"/>
        <w:szCs w:val="22"/>
        <w:lang w:val="en-US" w:eastAsia="en-US" w:bidi="ar-SA"/>
      </w:rPr>
    </w:lvl>
    <w:lvl w:ilvl="3" w:tplc="FFFFFFFF">
      <w:numFmt w:val="bullet"/>
      <w:lvlText w:val="•"/>
      <w:lvlJc w:val="left"/>
      <w:pPr>
        <w:ind w:left="2892" w:hanging="360"/>
      </w:pPr>
      <w:rPr>
        <w:rFonts w:hint="default"/>
        <w:lang w:val="en-US" w:eastAsia="en-US" w:bidi="ar-SA"/>
      </w:rPr>
    </w:lvl>
    <w:lvl w:ilvl="4" w:tplc="FFFFFFFF">
      <w:numFmt w:val="bullet"/>
      <w:lvlText w:val="•"/>
      <w:lvlJc w:val="left"/>
      <w:pPr>
        <w:ind w:left="3865" w:hanging="360"/>
      </w:pPr>
      <w:rPr>
        <w:rFonts w:hint="default"/>
        <w:lang w:val="en-US" w:eastAsia="en-US" w:bidi="ar-SA"/>
      </w:rPr>
    </w:lvl>
    <w:lvl w:ilvl="5" w:tplc="FFFFFFFF">
      <w:numFmt w:val="bullet"/>
      <w:lvlText w:val="•"/>
      <w:lvlJc w:val="left"/>
      <w:pPr>
        <w:ind w:left="4837" w:hanging="360"/>
      </w:pPr>
      <w:rPr>
        <w:rFonts w:hint="default"/>
        <w:lang w:val="en-US" w:eastAsia="en-US" w:bidi="ar-SA"/>
      </w:rPr>
    </w:lvl>
    <w:lvl w:ilvl="6" w:tplc="FFFFFFFF">
      <w:numFmt w:val="bullet"/>
      <w:lvlText w:val="•"/>
      <w:lvlJc w:val="left"/>
      <w:pPr>
        <w:ind w:left="5810" w:hanging="360"/>
      </w:pPr>
      <w:rPr>
        <w:rFonts w:hint="default"/>
        <w:lang w:val="en-US" w:eastAsia="en-US" w:bidi="ar-SA"/>
      </w:rPr>
    </w:lvl>
    <w:lvl w:ilvl="7" w:tplc="FFFFFFFF">
      <w:numFmt w:val="bullet"/>
      <w:lvlText w:val="•"/>
      <w:lvlJc w:val="left"/>
      <w:pPr>
        <w:ind w:left="6782" w:hanging="360"/>
      </w:pPr>
      <w:rPr>
        <w:rFonts w:hint="default"/>
        <w:lang w:val="en-US" w:eastAsia="en-US" w:bidi="ar-SA"/>
      </w:rPr>
    </w:lvl>
    <w:lvl w:ilvl="8" w:tplc="FFFFFFFF">
      <w:numFmt w:val="bullet"/>
      <w:lvlText w:val="•"/>
      <w:lvlJc w:val="left"/>
      <w:pPr>
        <w:ind w:left="7755" w:hanging="360"/>
      </w:pPr>
      <w:rPr>
        <w:rFonts w:hint="default"/>
        <w:lang w:val="en-US" w:eastAsia="en-US" w:bidi="ar-SA"/>
      </w:rPr>
    </w:lvl>
  </w:abstractNum>
  <w:abstractNum w:abstractNumId="14" w15:restartNumberingAfterBreak="0">
    <w:nsid w:val="671B42D2"/>
    <w:multiLevelType w:val="multilevel"/>
    <w:tmpl w:val="3278A174"/>
    <w:styleLink w:val="BlueBoldNumberedList"/>
    <w:lvl w:ilvl="0">
      <w:start w:val="1"/>
      <w:numFmt w:val="decimal"/>
      <w:suff w:val="space"/>
      <w:lvlText w:val="%1."/>
      <w:lvlJc w:val="left"/>
      <w:pPr>
        <w:ind w:left="720" w:hanging="360"/>
      </w:pPr>
      <w:rPr>
        <w:rFonts w:ascii="Swis721 Blk BT" w:hAnsi="Swis721 Blk BT" w:hint="default"/>
        <w:b w:val="0"/>
        <w:bCs/>
        <w:i w:val="0"/>
        <w:color w:val="156082" w:themeColor="accent1"/>
        <w:sz w:val="28"/>
        <w:szCs w:val="56"/>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C110414"/>
    <w:multiLevelType w:val="hybridMultilevel"/>
    <w:tmpl w:val="90964866"/>
    <w:lvl w:ilvl="0" w:tplc="D3A84C66">
      <w:start w:val="1"/>
      <w:numFmt w:val="lowerLetter"/>
      <w:lvlText w:val="%1."/>
      <w:lvlJc w:val="left"/>
      <w:pPr>
        <w:ind w:left="1199" w:hanging="360"/>
      </w:pPr>
      <w:rPr>
        <w:rFonts w:ascii="Arial" w:eastAsia="Arial" w:hAnsi="Arial" w:cs="Arial" w:hint="default"/>
        <w:b/>
        <w:bCs/>
        <w:i w:val="0"/>
        <w:iCs w:val="0"/>
        <w:color w:val="auto"/>
        <w:spacing w:val="0"/>
        <w:w w:val="99"/>
        <w:sz w:val="22"/>
        <w:szCs w:val="22"/>
        <w:lang w:val="en-US" w:eastAsia="en-US" w:bidi="ar-SA"/>
      </w:rPr>
    </w:lvl>
    <w:lvl w:ilvl="1" w:tplc="EE420F0E">
      <w:numFmt w:val="bullet"/>
      <w:lvlText w:val="•"/>
      <w:lvlJc w:val="left"/>
      <w:pPr>
        <w:ind w:left="2050" w:hanging="360"/>
      </w:pPr>
      <w:rPr>
        <w:rFonts w:hint="default"/>
        <w:lang w:val="en-US" w:eastAsia="en-US" w:bidi="ar-SA"/>
      </w:rPr>
    </w:lvl>
    <w:lvl w:ilvl="2" w:tplc="04C67D6A">
      <w:numFmt w:val="bullet"/>
      <w:lvlText w:val="•"/>
      <w:lvlJc w:val="left"/>
      <w:pPr>
        <w:ind w:left="2900" w:hanging="360"/>
      </w:pPr>
      <w:rPr>
        <w:rFonts w:hint="default"/>
        <w:lang w:val="en-US" w:eastAsia="en-US" w:bidi="ar-SA"/>
      </w:rPr>
    </w:lvl>
    <w:lvl w:ilvl="3" w:tplc="AD3EA766">
      <w:numFmt w:val="bullet"/>
      <w:lvlText w:val="•"/>
      <w:lvlJc w:val="left"/>
      <w:pPr>
        <w:ind w:left="3750" w:hanging="360"/>
      </w:pPr>
      <w:rPr>
        <w:rFonts w:hint="default"/>
        <w:lang w:val="en-US" w:eastAsia="en-US" w:bidi="ar-SA"/>
      </w:rPr>
    </w:lvl>
    <w:lvl w:ilvl="4" w:tplc="9EB4F222">
      <w:numFmt w:val="bullet"/>
      <w:lvlText w:val="•"/>
      <w:lvlJc w:val="left"/>
      <w:pPr>
        <w:ind w:left="4600" w:hanging="360"/>
      </w:pPr>
      <w:rPr>
        <w:rFonts w:hint="default"/>
        <w:lang w:val="en-US" w:eastAsia="en-US" w:bidi="ar-SA"/>
      </w:rPr>
    </w:lvl>
    <w:lvl w:ilvl="5" w:tplc="98C8A774">
      <w:numFmt w:val="bullet"/>
      <w:lvlText w:val="•"/>
      <w:lvlJc w:val="left"/>
      <w:pPr>
        <w:ind w:left="5450" w:hanging="360"/>
      </w:pPr>
      <w:rPr>
        <w:rFonts w:hint="default"/>
        <w:lang w:val="en-US" w:eastAsia="en-US" w:bidi="ar-SA"/>
      </w:rPr>
    </w:lvl>
    <w:lvl w:ilvl="6" w:tplc="B7189990">
      <w:numFmt w:val="bullet"/>
      <w:lvlText w:val="•"/>
      <w:lvlJc w:val="left"/>
      <w:pPr>
        <w:ind w:left="6300" w:hanging="360"/>
      </w:pPr>
      <w:rPr>
        <w:rFonts w:hint="default"/>
        <w:lang w:val="en-US" w:eastAsia="en-US" w:bidi="ar-SA"/>
      </w:rPr>
    </w:lvl>
    <w:lvl w:ilvl="7" w:tplc="92008C18">
      <w:numFmt w:val="bullet"/>
      <w:lvlText w:val="•"/>
      <w:lvlJc w:val="left"/>
      <w:pPr>
        <w:ind w:left="7150" w:hanging="360"/>
      </w:pPr>
      <w:rPr>
        <w:rFonts w:hint="default"/>
        <w:lang w:val="en-US" w:eastAsia="en-US" w:bidi="ar-SA"/>
      </w:rPr>
    </w:lvl>
    <w:lvl w:ilvl="8" w:tplc="1AB87B52">
      <w:numFmt w:val="bullet"/>
      <w:lvlText w:val="•"/>
      <w:lvlJc w:val="left"/>
      <w:pPr>
        <w:ind w:left="8000" w:hanging="360"/>
      </w:pPr>
      <w:rPr>
        <w:rFonts w:hint="default"/>
        <w:lang w:val="en-US" w:eastAsia="en-US" w:bidi="ar-SA"/>
      </w:rPr>
    </w:lvl>
  </w:abstractNum>
  <w:abstractNum w:abstractNumId="16" w15:restartNumberingAfterBreak="0">
    <w:nsid w:val="6FDA5580"/>
    <w:multiLevelType w:val="hybridMultilevel"/>
    <w:tmpl w:val="6E2036C6"/>
    <w:lvl w:ilvl="0" w:tplc="5CDCBDC6">
      <w:start w:val="1"/>
      <w:numFmt w:val="lowerLetter"/>
      <w:lvlText w:val="%1."/>
      <w:lvlJc w:val="left"/>
      <w:pPr>
        <w:ind w:left="839" w:hanging="360"/>
      </w:pPr>
      <w:rPr>
        <w:rFonts w:ascii="Arial" w:eastAsia="Arial" w:hAnsi="Arial" w:cs="Arial" w:hint="default"/>
        <w:b/>
        <w:bCs/>
        <w:i/>
        <w:iCs/>
        <w:spacing w:val="0"/>
        <w:w w:val="99"/>
        <w:sz w:val="22"/>
        <w:szCs w:val="22"/>
        <w:lang w:val="en-US" w:eastAsia="en-US" w:bidi="ar-SA"/>
      </w:rPr>
    </w:lvl>
    <w:lvl w:ilvl="1" w:tplc="D732385A">
      <w:start w:val="1"/>
      <w:numFmt w:val="decimal"/>
      <w:lvlText w:val="%2."/>
      <w:lvlJc w:val="left"/>
      <w:pPr>
        <w:ind w:left="1199" w:hanging="360"/>
      </w:pPr>
      <w:rPr>
        <w:rFonts w:ascii="Arial" w:eastAsia="Arial" w:hAnsi="Arial" w:cs="Arial" w:hint="default"/>
        <w:b/>
        <w:bCs/>
        <w:i w:val="0"/>
        <w:iCs w:val="0"/>
        <w:color w:val="156082" w:themeColor="accent1"/>
        <w:spacing w:val="0"/>
        <w:w w:val="99"/>
        <w:sz w:val="22"/>
        <w:szCs w:val="22"/>
        <w:lang w:val="en-US" w:eastAsia="en-US" w:bidi="ar-SA"/>
      </w:rPr>
    </w:lvl>
    <w:lvl w:ilvl="2" w:tplc="5D8051D0">
      <w:numFmt w:val="bullet"/>
      <w:lvlText w:val="o"/>
      <w:lvlJc w:val="left"/>
      <w:pPr>
        <w:ind w:left="1919" w:hanging="360"/>
      </w:pPr>
      <w:rPr>
        <w:rFonts w:ascii="Courier New" w:eastAsia="Courier New" w:hAnsi="Courier New" w:cs="Courier New" w:hint="default"/>
        <w:b w:val="0"/>
        <w:bCs w:val="0"/>
        <w:i w:val="0"/>
        <w:iCs w:val="0"/>
        <w:spacing w:val="0"/>
        <w:w w:val="99"/>
        <w:sz w:val="22"/>
        <w:szCs w:val="22"/>
        <w:lang w:val="en-US" w:eastAsia="en-US" w:bidi="ar-SA"/>
      </w:rPr>
    </w:lvl>
    <w:lvl w:ilvl="3" w:tplc="2A880DE6">
      <w:numFmt w:val="bullet"/>
      <w:lvlText w:val="•"/>
      <w:lvlJc w:val="left"/>
      <w:pPr>
        <w:ind w:left="2892" w:hanging="360"/>
      </w:pPr>
      <w:rPr>
        <w:rFonts w:hint="default"/>
        <w:lang w:val="en-US" w:eastAsia="en-US" w:bidi="ar-SA"/>
      </w:rPr>
    </w:lvl>
    <w:lvl w:ilvl="4" w:tplc="9CC47A88">
      <w:numFmt w:val="bullet"/>
      <w:lvlText w:val="•"/>
      <w:lvlJc w:val="left"/>
      <w:pPr>
        <w:ind w:left="3865" w:hanging="360"/>
      </w:pPr>
      <w:rPr>
        <w:rFonts w:hint="default"/>
        <w:lang w:val="en-US" w:eastAsia="en-US" w:bidi="ar-SA"/>
      </w:rPr>
    </w:lvl>
    <w:lvl w:ilvl="5" w:tplc="3C82A03A">
      <w:numFmt w:val="bullet"/>
      <w:lvlText w:val="•"/>
      <w:lvlJc w:val="left"/>
      <w:pPr>
        <w:ind w:left="4837" w:hanging="360"/>
      </w:pPr>
      <w:rPr>
        <w:rFonts w:hint="default"/>
        <w:lang w:val="en-US" w:eastAsia="en-US" w:bidi="ar-SA"/>
      </w:rPr>
    </w:lvl>
    <w:lvl w:ilvl="6" w:tplc="822EB0D6">
      <w:numFmt w:val="bullet"/>
      <w:lvlText w:val="•"/>
      <w:lvlJc w:val="left"/>
      <w:pPr>
        <w:ind w:left="5810" w:hanging="360"/>
      </w:pPr>
      <w:rPr>
        <w:rFonts w:hint="default"/>
        <w:lang w:val="en-US" w:eastAsia="en-US" w:bidi="ar-SA"/>
      </w:rPr>
    </w:lvl>
    <w:lvl w:ilvl="7" w:tplc="97761370">
      <w:numFmt w:val="bullet"/>
      <w:lvlText w:val="•"/>
      <w:lvlJc w:val="left"/>
      <w:pPr>
        <w:ind w:left="6782" w:hanging="360"/>
      </w:pPr>
      <w:rPr>
        <w:rFonts w:hint="default"/>
        <w:lang w:val="en-US" w:eastAsia="en-US" w:bidi="ar-SA"/>
      </w:rPr>
    </w:lvl>
    <w:lvl w:ilvl="8" w:tplc="0E54328C">
      <w:numFmt w:val="bullet"/>
      <w:lvlText w:val="•"/>
      <w:lvlJc w:val="left"/>
      <w:pPr>
        <w:ind w:left="7755" w:hanging="360"/>
      </w:pPr>
      <w:rPr>
        <w:rFonts w:hint="default"/>
        <w:lang w:val="en-US" w:eastAsia="en-US" w:bidi="ar-SA"/>
      </w:rPr>
    </w:lvl>
  </w:abstractNum>
  <w:num w:numId="1" w16cid:durableId="571545528">
    <w:abstractNumId w:val="14"/>
  </w:num>
  <w:num w:numId="2" w16cid:durableId="882519895">
    <w:abstractNumId w:val="14"/>
  </w:num>
  <w:num w:numId="3" w16cid:durableId="305746640">
    <w:abstractNumId w:val="14"/>
  </w:num>
  <w:num w:numId="4" w16cid:durableId="1860702868">
    <w:abstractNumId w:val="14"/>
  </w:num>
  <w:num w:numId="5" w16cid:durableId="1302416660">
    <w:abstractNumId w:val="14"/>
  </w:num>
  <w:num w:numId="6" w16cid:durableId="1360736116">
    <w:abstractNumId w:val="14"/>
  </w:num>
  <w:num w:numId="7" w16cid:durableId="1118912064">
    <w:abstractNumId w:val="8"/>
  </w:num>
  <w:num w:numId="8" w16cid:durableId="1588230137">
    <w:abstractNumId w:val="9"/>
  </w:num>
  <w:num w:numId="9" w16cid:durableId="1441415337">
    <w:abstractNumId w:val="5"/>
  </w:num>
  <w:num w:numId="10" w16cid:durableId="1253929941">
    <w:abstractNumId w:val="8"/>
  </w:num>
  <w:num w:numId="11" w16cid:durableId="2089620380">
    <w:abstractNumId w:val="8"/>
  </w:num>
  <w:num w:numId="12" w16cid:durableId="98843819">
    <w:abstractNumId w:val="8"/>
  </w:num>
  <w:num w:numId="13" w16cid:durableId="620261598">
    <w:abstractNumId w:val="8"/>
  </w:num>
  <w:num w:numId="14" w16cid:durableId="1223056501">
    <w:abstractNumId w:val="14"/>
  </w:num>
  <w:num w:numId="15" w16cid:durableId="960190439">
    <w:abstractNumId w:val="8"/>
  </w:num>
  <w:num w:numId="16" w16cid:durableId="172183392">
    <w:abstractNumId w:val="9"/>
  </w:num>
  <w:num w:numId="17" w16cid:durableId="1476993726">
    <w:abstractNumId w:val="5"/>
  </w:num>
  <w:num w:numId="18" w16cid:durableId="100995394">
    <w:abstractNumId w:val="8"/>
  </w:num>
  <w:num w:numId="19" w16cid:durableId="1227105871">
    <w:abstractNumId w:val="8"/>
  </w:num>
  <w:num w:numId="20" w16cid:durableId="1649939234">
    <w:abstractNumId w:val="8"/>
  </w:num>
  <w:num w:numId="21" w16cid:durableId="763842754">
    <w:abstractNumId w:val="8"/>
  </w:num>
  <w:num w:numId="22" w16cid:durableId="1614902483">
    <w:abstractNumId w:val="8"/>
  </w:num>
  <w:num w:numId="23" w16cid:durableId="678388404">
    <w:abstractNumId w:val="8"/>
  </w:num>
  <w:num w:numId="24" w16cid:durableId="1698651847">
    <w:abstractNumId w:val="8"/>
  </w:num>
  <w:num w:numId="25" w16cid:durableId="378169143">
    <w:abstractNumId w:val="14"/>
  </w:num>
  <w:num w:numId="26" w16cid:durableId="1942643452">
    <w:abstractNumId w:val="8"/>
  </w:num>
  <w:num w:numId="27" w16cid:durableId="1270284439">
    <w:abstractNumId w:val="9"/>
  </w:num>
  <w:num w:numId="28" w16cid:durableId="1103300888">
    <w:abstractNumId w:val="5"/>
  </w:num>
  <w:num w:numId="29" w16cid:durableId="285356920">
    <w:abstractNumId w:val="8"/>
  </w:num>
  <w:num w:numId="30" w16cid:durableId="774718243">
    <w:abstractNumId w:val="8"/>
  </w:num>
  <w:num w:numId="31" w16cid:durableId="1218976375">
    <w:abstractNumId w:val="8"/>
  </w:num>
  <w:num w:numId="32" w16cid:durableId="156893299">
    <w:abstractNumId w:val="8"/>
  </w:num>
  <w:num w:numId="33" w16cid:durableId="24914394">
    <w:abstractNumId w:val="7"/>
  </w:num>
  <w:num w:numId="34" w16cid:durableId="1299992456">
    <w:abstractNumId w:val="16"/>
  </w:num>
  <w:num w:numId="35" w16cid:durableId="633024144">
    <w:abstractNumId w:val="1"/>
  </w:num>
  <w:num w:numId="36" w16cid:durableId="1171604871">
    <w:abstractNumId w:val="13"/>
  </w:num>
  <w:num w:numId="37" w16cid:durableId="660276219">
    <w:abstractNumId w:val="2"/>
  </w:num>
  <w:num w:numId="38" w16cid:durableId="557978242">
    <w:abstractNumId w:val="15"/>
  </w:num>
  <w:num w:numId="39" w16cid:durableId="1062605098">
    <w:abstractNumId w:val="4"/>
  </w:num>
  <w:num w:numId="40" w16cid:durableId="1888294840">
    <w:abstractNumId w:val="6"/>
  </w:num>
  <w:num w:numId="41" w16cid:durableId="322701849">
    <w:abstractNumId w:val="0"/>
  </w:num>
  <w:num w:numId="42" w16cid:durableId="815680510">
    <w:abstractNumId w:val="3"/>
  </w:num>
  <w:num w:numId="43" w16cid:durableId="398208384">
    <w:abstractNumId w:val="10"/>
  </w:num>
  <w:num w:numId="44" w16cid:durableId="1974629148">
    <w:abstractNumId w:val="12"/>
  </w:num>
  <w:num w:numId="45" w16cid:durableId="1501774707">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uffa, Elizabeth">
    <w15:presenceInfo w15:providerId="AD" w15:userId="S::Suffa.Elizabeth@wseinc.com::57905897-6af1-44a8-a5f3-48b4445ab1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4"/>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7947"/>
    <w:rsid w:val="00002D33"/>
    <w:rsid w:val="00023470"/>
    <w:rsid w:val="00064825"/>
    <w:rsid w:val="000841FB"/>
    <w:rsid w:val="000B2809"/>
    <w:rsid w:val="000B59C1"/>
    <w:rsid w:val="000F445F"/>
    <w:rsid w:val="001C0E09"/>
    <w:rsid w:val="00210041"/>
    <w:rsid w:val="00252DAC"/>
    <w:rsid w:val="00295DFC"/>
    <w:rsid w:val="002C65C2"/>
    <w:rsid w:val="0035492A"/>
    <w:rsid w:val="003703F8"/>
    <w:rsid w:val="003907C7"/>
    <w:rsid w:val="003A634E"/>
    <w:rsid w:val="003C413D"/>
    <w:rsid w:val="003C719B"/>
    <w:rsid w:val="004018F8"/>
    <w:rsid w:val="004309E3"/>
    <w:rsid w:val="004A13E1"/>
    <w:rsid w:val="004C48B4"/>
    <w:rsid w:val="004D4E1F"/>
    <w:rsid w:val="00500E59"/>
    <w:rsid w:val="00504D9E"/>
    <w:rsid w:val="00515907"/>
    <w:rsid w:val="005178B1"/>
    <w:rsid w:val="00525263"/>
    <w:rsid w:val="00532621"/>
    <w:rsid w:val="00534E5E"/>
    <w:rsid w:val="00541144"/>
    <w:rsid w:val="00564FF7"/>
    <w:rsid w:val="00582AC3"/>
    <w:rsid w:val="00591C19"/>
    <w:rsid w:val="005C5738"/>
    <w:rsid w:val="005D2A6C"/>
    <w:rsid w:val="005E11EF"/>
    <w:rsid w:val="00626314"/>
    <w:rsid w:val="0064036C"/>
    <w:rsid w:val="00660F60"/>
    <w:rsid w:val="006646CA"/>
    <w:rsid w:val="00677DB8"/>
    <w:rsid w:val="006A503B"/>
    <w:rsid w:val="006B364E"/>
    <w:rsid w:val="006C6170"/>
    <w:rsid w:val="006D021C"/>
    <w:rsid w:val="00700348"/>
    <w:rsid w:val="007634A1"/>
    <w:rsid w:val="0079299F"/>
    <w:rsid w:val="007B32B0"/>
    <w:rsid w:val="007C5D5B"/>
    <w:rsid w:val="007E54C1"/>
    <w:rsid w:val="007F14D3"/>
    <w:rsid w:val="008241D4"/>
    <w:rsid w:val="00826C12"/>
    <w:rsid w:val="00835230"/>
    <w:rsid w:val="0085660D"/>
    <w:rsid w:val="0085783B"/>
    <w:rsid w:val="00865D59"/>
    <w:rsid w:val="008674E2"/>
    <w:rsid w:val="0088261A"/>
    <w:rsid w:val="008A27E2"/>
    <w:rsid w:val="008B6069"/>
    <w:rsid w:val="008D0E83"/>
    <w:rsid w:val="009659FC"/>
    <w:rsid w:val="00983C1A"/>
    <w:rsid w:val="009A3F7B"/>
    <w:rsid w:val="009D0F45"/>
    <w:rsid w:val="00A71EC3"/>
    <w:rsid w:val="00A80C31"/>
    <w:rsid w:val="00A91828"/>
    <w:rsid w:val="00A942A6"/>
    <w:rsid w:val="00AE78CD"/>
    <w:rsid w:val="00AF5AE2"/>
    <w:rsid w:val="00B07947"/>
    <w:rsid w:val="00B1448B"/>
    <w:rsid w:val="00B37903"/>
    <w:rsid w:val="00B45C09"/>
    <w:rsid w:val="00B94F90"/>
    <w:rsid w:val="00BC11A8"/>
    <w:rsid w:val="00BE30B0"/>
    <w:rsid w:val="00C00112"/>
    <w:rsid w:val="00C231FF"/>
    <w:rsid w:val="00C417C0"/>
    <w:rsid w:val="00C461E4"/>
    <w:rsid w:val="00C77F52"/>
    <w:rsid w:val="00C8735C"/>
    <w:rsid w:val="00C958FA"/>
    <w:rsid w:val="00CF1957"/>
    <w:rsid w:val="00D03F1B"/>
    <w:rsid w:val="00D14F5A"/>
    <w:rsid w:val="00D20607"/>
    <w:rsid w:val="00D31F97"/>
    <w:rsid w:val="00D45B03"/>
    <w:rsid w:val="00D54B3B"/>
    <w:rsid w:val="00DD35C4"/>
    <w:rsid w:val="00DE78DF"/>
    <w:rsid w:val="00E027D6"/>
    <w:rsid w:val="00E400A1"/>
    <w:rsid w:val="00E714C1"/>
    <w:rsid w:val="00E9209C"/>
    <w:rsid w:val="00EA4E70"/>
    <w:rsid w:val="00ED3CA9"/>
    <w:rsid w:val="00FA05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EA5295"/>
  <w15:chartTrackingRefBased/>
  <w15:docId w15:val="{44FDC867-1D6E-4BE4-A400-A8D693ED3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2809"/>
    <w:pPr>
      <w:spacing w:before="120" w:after="120" w:line="259" w:lineRule="auto"/>
    </w:pPr>
    <w:rPr>
      <w:sz w:val="22"/>
      <w:szCs w:val="22"/>
    </w:rPr>
  </w:style>
  <w:style w:type="paragraph" w:styleId="Heading1">
    <w:name w:val="heading 1"/>
    <w:next w:val="Normal"/>
    <w:link w:val="Heading1Char"/>
    <w:uiPriority w:val="9"/>
    <w:rsid w:val="000B2809"/>
    <w:pPr>
      <w:numPr>
        <w:numId w:val="32"/>
      </w:numPr>
      <w:pBdr>
        <w:top w:val="single" w:sz="48" w:space="1" w:color="4EA72E" w:themeColor="accent6"/>
        <w:left w:val="single" w:sz="48" w:space="4" w:color="4EA72E" w:themeColor="accent6"/>
        <w:bottom w:val="single" w:sz="48" w:space="1" w:color="4EA72E" w:themeColor="accent6"/>
        <w:right w:val="single" w:sz="48" w:space="4" w:color="4EA72E" w:themeColor="accent6"/>
      </w:pBdr>
      <w:shd w:val="clear" w:color="auto" w:fill="041E42"/>
      <w:spacing w:before="240" w:after="240" w:line="240" w:lineRule="auto"/>
      <w:textAlignment w:val="baseline"/>
      <w:outlineLvl w:val="0"/>
    </w:pPr>
    <w:rPr>
      <w:rFonts w:ascii="Swis721 Blk BT" w:eastAsia="Times New Roman" w:hAnsi="Swis721 Blk BT" w:cs="Segoe UI"/>
      <w:color w:val="FFFFFF"/>
      <w:kern w:val="0"/>
      <w:sz w:val="36"/>
      <w:szCs w:val="36"/>
      <w:shd w:val="clear" w:color="auto" w:fill="041E42"/>
      <w14:ligatures w14:val="none"/>
    </w:rPr>
  </w:style>
  <w:style w:type="paragraph" w:styleId="Heading2">
    <w:name w:val="heading 2"/>
    <w:basedOn w:val="paragraph"/>
    <w:next w:val="Normal"/>
    <w:link w:val="Heading2Char"/>
    <w:uiPriority w:val="9"/>
    <w:unhideWhenUsed/>
    <w:rsid w:val="000B2809"/>
    <w:pPr>
      <w:numPr>
        <w:ilvl w:val="1"/>
        <w:numId w:val="32"/>
      </w:numPr>
      <w:spacing w:before="240" w:beforeAutospacing="0" w:after="240" w:afterAutospacing="0"/>
      <w:textAlignment w:val="baseline"/>
      <w:outlineLvl w:val="1"/>
    </w:pPr>
    <w:rPr>
      <w:rFonts w:ascii="Swis721 Blk BT" w:hAnsi="Swis721 Blk BT"/>
      <w:color w:val="156082" w:themeColor="accent1"/>
      <w:sz w:val="36"/>
      <w:szCs w:val="36"/>
    </w:rPr>
  </w:style>
  <w:style w:type="paragraph" w:styleId="Heading3">
    <w:name w:val="heading 3"/>
    <w:basedOn w:val="Heading2"/>
    <w:next w:val="Normal"/>
    <w:link w:val="Heading3Char"/>
    <w:uiPriority w:val="9"/>
    <w:unhideWhenUsed/>
    <w:qFormat/>
    <w:rsid w:val="000B2809"/>
    <w:pPr>
      <w:numPr>
        <w:ilvl w:val="2"/>
      </w:numPr>
      <w:outlineLvl w:val="2"/>
    </w:pPr>
    <w:rPr>
      <w:rFonts w:ascii="Swis721 BT" w:hAnsi="Swis721 BT"/>
      <w:b/>
      <w:bCs/>
      <w:sz w:val="28"/>
      <w:szCs w:val="28"/>
    </w:rPr>
  </w:style>
  <w:style w:type="paragraph" w:styleId="Heading4">
    <w:name w:val="heading 4"/>
    <w:next w:val="Normal"/>
    <w:link w:val="Heading4Char"/>
    <w:uiPriority w:val="9"/>
    <w:unhideWhenUsed/>
    <w:qFormat/>
    <w:rsid w:val="000B2809"/>
    <w:pPr>
      <w:keepNext/>
      <w:keepLines/>
      <w:numPr>
        <w:ilvl w:val="3"/>
        <w:numId w:val="32"/>
      </w:numPr>
      <w:spacing w:before="120" w:after="120" w:line="259" w:lineRule="auto"/>
      <w:outlineLvl w:val="3"/>
    </w:pPr>
    <w:rPr>
      <w:rFonts w:ascii="Swis721 BT" w:eastAsiaTheme="majorEastAsia" w:hAnsi="Swis721 BT" w:cstheme="majorBidi"/>
      <w:b/>
      <w:i/>
      <w:iCs/>
      <w:color w:val="156082" w:themeColor="accent1"/>
      <w:sz w:val="22"/>
      <w:szCs w:val="22"/>
    </w:rPr>
  </w:style>
  <w:style w:type="paragraph" w:styleId="Heading5">
    <w:name w:val="heading 5"/>
    <w:basedOn w:val="Normal"/>
    <w:next w:val="Normal"/>
    <w:link w:val="Heading5Char"/>
    <w:uiPriority w:val="9"/>
    <w:unhideWhenUsed/>
    <w:rsid w:val="000B2809"/>
    <w:pPr>
      <w:keepNext/>
      <w:keepLines/>
      <w:spacing w:before="40" w:after="0" w:line="240" w:lineRule="auto"/>
      <w:outlineLvl w:val="4"/>
    </w:pPr>
    <w:rPr>
      <w:rFonts w:asciiTheme="majorHAnsi" w:eastAsiaTheme="majorEastAsia" w:hAnsiTheme="majorHAnsi" w:cstheme="majorBidi"/>
      <w:color w:val="0F4761" w:themeColor="accent1" w:themeShade="BF"/>
      <w:kern w:val="0"/>
      <w:sz w:val="24"/>
      <w:szCs w:val="20"/>
      <w14:ligatures w14:val="none"/>
    </w:rPr>
  </w:style>
  <w:style w:type="paragraph" w:styleId="Heading6">
    <w:name w:val="heading 6"/>
    <w:basedOn w:val="Normal"/>
    <w:next w:val="Normal"/>
    <w:link w:val="Heading6Char"/>
    <w:uiPriority w:val="9"/>
    <w:semiHidden/>
    <w:unhideWhenUsed/>
    <w:qFormat/>
    <w:rsid w:val="00B0794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0794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07947"/>
    <w:pPr>
      <w:keepNext/>
      <w:keepLines/>
      <w:spacing w:before="0"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07947"/>
    <w:pPr>
      <w:keepNext/>
      <w:keepLines/>
      <w:spacing w:before="0"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BlueBoldNumberedList">
    <w:name w:val="Blue Bold Numbered List"/>
    <w:uiPriority w:val="99"/>
    <w:rsid w:val="000B2809"/>
    <w:pPr>
      <w:numPr>
        <w:numId w:val="1"/>
      </w:numPr>
    </w:pPr>
  </w:style>
  <w:style w:type="paragraph" w:styleId="BodyText">
    <w:name w:val="Body Text"/>
    <w:basedOn w:val="Normal"/>
    <w:link w:val="BodyTextChar"/>
    <w:uiPriority w:val="1"/>
    <w:qFormat/>
    <w:rsid w:val="000B2809"/>
    <w:pPr>
      <w:spacing w:after="0" w:line="240" w:lineRule="auto"/>
      <w:jc w:val="both"/>
    </w:pPr>
    <w:rPr>
      <w:rFonts w:ascii="Times New Roman" w:eastAsia="Times New Roman" w:hAnsi="Times New Roman" w:cs="Times New Roman"/>
      <w:kern w:val="0"/>
      <w:sz w:val="24"/>
      <w:szCs w:val="20"/>
    </w:rPr>
  </w:style>
  <w:style w:type="character" w:customStyle="1" w:styleId="BodyTextChar">
    <w:name w:val="Body Text Char"/>
    <w:basedOn w:val="DefaultParagraphFont"/>
    <w:link w:val="BodyText"/>
    <w:uiPriority w:val="1"/>
    <w:rsid w:val="000B2809"/>
    <w:rPr>
      <w:rFonts w:ascii="Times New Roman" w:eastAsia="Times New Roman" w:hAnsi="Times New Roman" w:cs="Times New Roman"/>
      <w:kern w:val="0"/>
      <w:szCs w:val="20"/>
    </w:rPr>
  </w:style>
  <w:style w:type="paragraph" w:styleId="Caption">
    <w:name w:val="caption"/>
    <w:next w:val="Normal"/>
    <w:uiPriority w:val="35"/>
    <w:unhideWhenUsed/>
    <w:qFormat/>
    <w:rsid w:val="000B2809"/>
    <w:pPr>
      <w:spacing w:before="120" w:after="120" w:line="240" w:lineRule="auto"/>
      <w:jc w:val="center"/>
    </w:pPr>
    <w:rPr>
      <w:i/>
      <w:iCs/>
      <w:color w:val="404040" w:themeColor="text1" w:themeTint="BF"/>
      <w:sz w:val="22"/>
      <w:szCs w:val="18"/>
    </w:rPr>
  </w:style>
  <w:style w:type="paragraph" w:customStyle="1" w:styleId="ChapterNumbers">
    <w:name w:val="Chapter Numbers"/>
    <w:basedOn w:val="Normal"/>
    <w:link w:val="ChapterNumbersChar"/>
    <w:rsid w:val="000B2809"/>
    <w:pPr>
      <w:spacing w:after="0" w:line="240" w:lineRule="auto"/>
      <w:jc w:val="center"/>
    </w:pPr>
    <w:rPr>
      <w:rFonts w:asciiTheme="majorHAnsi" w:hAnsiTheme="majorHAnsi"/>
      <w:color w:val="FFFFFF" w:themeColor="background1"/>
      <w:sz w:val="200"/>
      <w:szCs w:val="200"/>
    </w:rPr>
  </w:style>
  <w:style w:type="character" w:customStyle="1" w:styleId="ChapterNumbersChar">
    <w:name w:val="Chapter Numbers Char"/>
    <w:basedOn w:val="DefaultParagraphFont"/>
    <w:link w:val="ChapterNumbers"/>
    <w:rsid w:val="000B2809"/>
    <w:rPr>
      <w:rFonts w:asciiTheme="majorHAnsi" w:hAnsiTheme="majorHAnsi"/>
      <w:color w:val="FFFFFF" w:themeColor="background1"/>
      <w:sz w:val="200"/>
      <w:szCs w:val="200"/>
    </w:rPr>
  </w:style>
  <w:style w:type="character" w:styleId="CommentReference">
    <w:name w:val="annotation reference"/>
    <w:basedOn w:val="DefaultParagraphFont"/>
    <w:uiPriority w:val="99"/>
    <w:unhideWhenUsed/>
    <w:rsid w:val="000B2809"/>
    <w:rPr>
      <w:sz w:val="16"/>
      <w:szCs w:val="16"/>
    </w:rPr>
  </w:style>
  <w:style w:type="paragraph" w:styleId="CommentText">
    <w:name w:val="annotation text"/>
    <w:basedOn w:val="Normal"/>
    <w:link w:val="CommentTextChar"/>
    <w:uiPriority w:val="99"/>
    <w:unhideWhenUsed/>
    <w:rsid w:val="000B2809"/>
    <w:pPr>
      <w:spacing w:line="240" w:lineRule="auto"/>
    </w:pPr>
    <w:rPr>
      <w:sz w:val="20"/>
      <w:szCs w:val="20"/>
    </w:rPr>
  </w:style>
  <w:style w:type="character" w:customStyle="1" w:styleId="CommentTextChar">
    <w:name w:val="Comment Text Char"/>
    <w:basedOn w:val="DefaultParagraphFont"/>
    <w:link w:val="CommentText"/>
    <w:uiPriority w:val="99"/>
    <w:rsid w:val="000B2809"/>
    <w:rPr>
      <w:sz w:val="20"/>
      <w:szCs w:val="20"/>
    </w:rPr>
  </w:style>
  <w:style w:type="paragraph" w:styleId="CommentSubject">
    <w:name w:val="annotation subject"/>
    <w:basedOn w:val="CommentText"/>
    <w:next w:val="CommentText"/>
    <w:link w:val="CommentSubjectChar"/>
    <w:uiPriority w:val="99"/>
    <w:semiHidden/>
    <w:unhideWhenUsed/>
    <w:rsid w:val="000B2809"/>
    <w:pPr>
      <w:spacing w:after="0"/>
    </w:pPr>
    <w:rPr>
      <w:b/>
      <w:bCs/>
    </w:rPr>
  </w:style>
  <w:style w:type="character" w:customStyle="1" w:styleId="CommentSubjectChar">
    <w:name w:val="Comment Subject Char"/>
    <w:basedOn w:val="CommentTextChar"/>
    <w:link w:val="CommentSubject"/>
    <w:uiPriority w:val="99"/>
    <w:semiHidden/>
    <w:rsid w:val="000B2809"/>
    <w:rPr>
      <w:b/>
      <w:bCs/>
      <w:sz w:val="20"/>
      <w:szCs w:val="20"/>
    </w:rPr>
  </w:style>
  <w:style w:type="character" w:customStyle="1" w:styleId="contentcontrolboundarysink">
    <w:name w:val="contentcontrolboundarysink"/>
    <w:basedOn w:val="DefaultParagraphFont"/>
    <w:rsid w:val="000B2809"/>
  </w:style>
  <w:style w:type="numbering" w:customStyle="1" w:styleId="EasthamptonHMPListStyle">
    <w:name w:val="Easthampton HMP List Style"/>
    <w:uiPriority w:val="99"/>
    <w:rsid w:val="000B2809"/>
    <w:pPr>
      <w:numPr>
        <w:numId w:val="7"/>
      </w:numPr>
    </w:pPr>
  </w:style>
  <w:style w:type="table" w:customStyle="1" w:styleId="EasthamptonHMPTableStyle">
    <w:name w:val="Easthampton HMP Table Style"/>
    <w:basedOn w:val="TableNormal"/>
    <w:uiPriority w:val="99"/>
    <w:rsid w:val="000B2809"/>
    <w:pPr>
      <w:spacing w:before="120" w:after="120" w:line="240" w:lineRule="auto"/>
    </w:pPr>
    <w:rPr>
      <w:sz w:val="22"/>
      <w:szCs w:val="22"/>
    </w:rPr>
    <w:tblPr>
      <w:jc w:val="center"/>
      <w:tblBorders>
        <w:insideH w:val="single" w:sz="24" w:space="0" w:color="FFFFFF" w:themeColor="background1"/>
        <w:insideV w:val="single" w:sz="24" w:space="0" w:color="FFFFFF" w:themeColor="background1"/>
      </w:tblBorders>
      <w:tblCellMar>
        <w:left w:w="144" w:type="dxa"/>
        <w:right w:w="144" w:type="dxa"/>
      </w:tblCellMar>
    </w:tblPr>
    <w:trPr>
      <w:jc w:val="center"/>
    </w:trPr>
    <w:tcPr>
      <w:shd w:val="clear" w:color="auto" w:fill="D9D9D9" w:themeFill="background1" w:themeFillShade="D9"/>
      <w:vAlign w:val="center"/>
    </w:tcPr>
    <w:tblStylePr w:type="firstRow">
      <w:rPr>
        <w:rFonts w:asciiTheme="majorHAnsi" w:hAnsiTheme="majorHAnsi"/>
        <w:color w:val="FFFFFF" w:themeColor="background1"/>
        <w:sz w:val="22"/>
      </w:rPr>
      <w:tblPr/>
      <w:trPr>
        <w:tblHeader/>
      </w:trPr>
      <w:tcPr>
        <w:shd w:val="clear" w:color="auto" w:fill="156082" w:themeFill="accent1"/>
      </w:tcPr>
    </w:tblStylePr>
    <w:tblStylePr w:type="firstCol">
      <w:rPr>
        <w:rFonts w:ascii="Swis721 BT" w:hAnsi="Swis721 BT"/>
        <w:b/>
        <w:color w:val="156082" w:themeColor="accent1"/>
        <w:sz w:val="22"/>
      </w:rPr>
    </w:tblStylePr>
  </w:style>
  <w:style w:type="character" w:styleId="Emphasis">
    <w:name w:val="Emphasis"/>
    <w:basedOn w:val="DefaultParagraphFont"/>
    <w:uiPriority w:val="20"/>
    <w:rsid w:val="000B2809"/>
    <w:rPr>
      <w:i/>
      <w:iCs/>
    </w:rPr>
  </w:style>
  <w:style w:type="character" w:customStyle="1" w:styleId="eop">
    <w:name w:val="eop"/>
    <w:basedOn w:val="DefaultParagraphFont"/>
    <w:rsid w:val="000B2809"/>
  </w:style>
  <w:style w:type="paragraph" w:styleId="Footer">
    <w:name w:val="footer"/>
    <w:basedOn w:val="Normal"/>
    <w:link w:val="FooterChar"/>
    <w:uiPriority w:val="99"/>
    <w:unhideWhenUsed/>
    <w:rsid w:val="000B280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2809"/>
    <w:rPr>
      <w:sz w:val="22"/>
      <w:szCs w:val="22"/>
    </w:rPr>
  </w:style>
  <w:style w:type="numbering" w:customStyle="1" w:styleId="GreenBulletListStyle">
    <w:name w:val="Green Bullet List Style"/>
    <w:uiPriority w:val="99"/>
    <w:rsid w:val="000B2809"/>
    <w:pPr>
      <w:numPr>
        <w:numId w:val="8"/>
      </w:numPr>
    </w:pPr>
  </w:style>
  <w:style w:type="paragraph" w:customStyle="1" w:styleId="GreenBulletedListStyle">
    <w:name w:val="Green Bulleted List Style"/>
    <w:basedOn w:val="paragraph"/>
    <w:link w:val="GreenBulletedListStyleChar"/>
    <w:qFormat/>
    <w:rsid w:val="000B2809"/>
    <w:pPr>
      <w:spacing w:before="0" w:beforeAutospacing="0" w:after="120" w:afterAutospacing="0"/>
      <w:ind w:left="720" w:hanging="360"/>
      <w:textAlignment w:val="baseline"/>
    </w:pPr>
    <w:rPr>
      <w:rFonts w:ascii="Swis721 Lt BT" w:hAnsi="Swis721 Lt BT" w:cs="Segoe UI"/>
      <w:sz w:val="22"/>
      <w:szCs w:val="22"/>
    </w:rPr>
  </w:style>
  <w:style w:type="character" w:customStyle="1" w:styleId="GreenBulletedListStyleChar">
    <w:name w:val="Green Bulleted List Style Char"/>
    <w:basedOn w:val="paragraphChar"/>
    <w:link w:val="GreenBulletedListStyle"/>
    <w:rsid w:val="000B2809"/>
    <w:rPr>
      <w:rFonts w:ascii="Swis721 Lt BT" w:eastAsia="Times New Roman" w:hAnsi="Swis721 Lt BT" w:cs="Segoe UI"/>
      <w:kern w:val="0"/>
      <w:sz w:val="22"/>
      <w:szCs w:val="22"/>
      <w14:ligatures w14:val="none"/>
    </w:rPr>
  </w:style>
  <w:style w:type="numbering" w:customStyle="1" w:styleId="GreenNumberedList">
    <w:name w:val="Green Numbered List"/>
    <w:uiPriority w:val="99"/>
    <w:rsid w:val="000B2809"/>
    <w:pPr>
      <w:numPr>
        <w:numId w:val="9"/>
      </w:numPr>
    </w:pPr>
  </w:style>
  <w:style w:type="paragraph" w:customStyle="1" w:styleId="GreenNumberedListStyle">
    <w:name w:val="Green Numbered List Style"/>
    <w:basedOn w:val="Normal"/>
    <w:link w:val="GreenNumberedListStyleChar"/>
    <w:qFormat/>
    <w:rsid w:val="000B2809"/>
    <w:pPr>
      <w:spacing w:line="240" w:lineRule="auto"/>
      <w:ind w:left="720" w:hanging="360"/>
      <w:jc w:val="both"/>
    </w:pPr>
    <w:rPr>
      <w:rFonts w:ascii="Swis721 Lt BT" w:eastAsia="Swis721 Lt BT" w:hAnsi="Swis721 Lt BT" w:cs="Swis721 Lt BT"/>
    </w:rPr>
  </w:style>
  <w:style w:type="character" w:customStyle="1" w:styleId="GreenNumberedListStyleChar">
    <w:name w:val="Green Numbered List Style Char"/>
    <w:basedOn w:val="DefaultParagraphFont"/>
    <w:link w:val="GreenNumberedListStyle"/>
    <w:rsid w:val="000B2809"/>
    <w:rPr>
      <w:rFonts w:ascii="Swis721 Lt BT" w:eastAsia="Swis721 Lt BT" w:hAnsi="Swis721 Lt BT" w:cs="Swis721 Lt BT"/>
      <w:sz w:val="22"/>
      <w:szCs w:val="22"/>
    </w:rPr>
  </w:style>
  <w:style w:type="table" w:styleId="GridTable1Light-Accent1">
    <w:name w:val="Grid Table 1 Light Accent 1"/>
    <w:basedOn w:val="TableNormal"/>
    <w:uiPriority w:val="46"/>
    <w:rsid w:val="000B2809"/>
    <w:pPr>
      <w:spacing w:after="0" w:line="240" w:lineRule="auto"/>
    </w:pPr>
    <w:rPr>
      <w:sz w:val="22"/>
      <w:szCs w:val="22"/>
    </w:rPr>
    <w:tblPr>
      <w:tblStyleRowBandSize w:val="1"/>
      <w:tblStyleColBandSize w:val="1"/>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paragraph" w:styleId="Header">
    <w:name w:val="header"/>
    <w:basedOn w:val="Normal"/>
    <w:link w:val="HeaderChar"/>
    <w:uiPriority w:val="99"/>
    <w:unhideWhenUsed/>
    <w:rsid w:val="000B280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2809"/>
    <w:rPr>
      <w:sz w:val="22"/>
      <w:szCs w:val="22"/>
    </w:rPr>
  </w:style>
  <w:style w:type="character" w:customStyle="1" w:styleId="Heading1Char">
    <w:name w:val="Heading 1 Char"/>
    <w:basedOn w:val="DefaultParagraphFont"/>
    <w:link w:val="Heading1"/>
    <w:uiPriority w:val="9"/>
    <w:rsid w:val="000B2809"/>
    <w:rPr>
      <w:rFonts w:ascii="Swis721 Blk BT" w:eastAsia="Times New Roman" w:hAnsi="Swis721 Blk BT" w:cs="Segoe UI"/>
      <w:color w:val="FFFFFF"/>
      <w:kern w:val="0"/>
      <w:sz w:val="36"/>
      <w:szCs w:val="36"/>
      <w:shd w:val="clear" w:color="auto" w:fill="041E42"/>
      <w14:ligatures w14:val="none"/>
    </w:rPr>
  </w:style>
  <w:style w:type="character" w:customStyle="1" w:styleId="Heading2Char">
    <w:name w:val="Heading 2 Char"/>
    <w:basedOn w:val="DefaultParagraphFont"/>
    <w:link w:val="Heading2"/>
    <w:uiPriority w:val="9"/>
    <w:rsid w:val="000B2809"/>
    <w:rPr>
      <w:rFonts w:ascii="Swis721 Blk BT" w:eastAsia="Times New Roman" w:hAnsi="Swis721 Blk BT" w:cs="Times New Roman"/>
      <w:color w:val="156082" w:themeColor="accent1"/>
      <w:kern w:val="0"/>
      <w:sz w:val="36"/>
      <w:szCs w:val="36"/>
      <w14:ligatures w14:val="none"/>
    </w:rPr>
  </w:style>
  <w:style w:type="character" w:customStyle="1" w:styleId="Heading3Char">
    <w:name w:val="Heading 3 Char"/>
    <w:basedOn w:val="DefaultParagraphFont"/>
    <w:link w:val="Heading3"/>
    <w:uiPriority w:val="9"/>
    <w:rsid w:val="000B2809"/>
    <w:rPr>
      <w:rFonts w:ascii="Swis721 BT" w:eastAsia="Times New Roman" w:hAnsi="Swis721 BT" w:cs="Times New Roman"/>
      <w:b/>
      <w:bCs/>
      <w:color w:val="156082" w:themeColor="accent1"/>
      <w:kern w:val="0"/>
      <w:sz w:val="28"/>
      <w:szCs w:val="28"/>
      <w14:ligatures w14:val="none"/>
    </w:rPr>
  </w:style>
  <w:style w:type="character" w:customStyle="1" w:styleId="Heading4Char">
    <w:name w:val="Heading 4 Char"/>
    <w:basedOn w:val="DefaultParagraphFont"/>
    <w:link w:val="Heading4"/>
    <w:uiPriority w:val="9"/>
    <w:rsid w:val="000B2809"/>
    <w:rPr>
      <w:rFonts w:ascii="Swis721 BT" w:eastAsiaTheme="majorEastAsia" w:hAnsi="Swis721 BT" w:cstheme="majorBidi"/>
      <w:b/>
      <w:i/>
      <w:iCs/>
      <w:color w:val="156082" w:themeColor="accent1"/>
      <w:sz w:val="22"/>
      <w:szCs w:val="22"/>
    </w:rPr>
  </w:style>
  <w:style w:type="character" w:customStyle="1" w:styleId="Heading5Char">
    <w:name w:val="Heading 5 Char"/>
    <w:basedOn w:val="DefaultParagraphFont"/>
    <w:link w:val="Heading5"/>
    <w:uiPriority w:val="9"/>
    <w:rsid w:val="000B2809"/>
    <w:rPr>
      <w:rFonts w:asciiTheme="majorHAnsi" w:eastAsiaTheme="majorEastAsia" w:hAnsiTheme="majorHAnsi" w:cstheme="majorBidi"/>
      <w:color w:val="0F4761" w:themeColor="accent1" w:themeShade="BF"/>
      <w:kern w:val="0"/>
      <w:szCs w:val="20"/>
      <w14:ligatures w14:val="none"/>
    </w:rPr>
  </w:style>
  <w:style w:type="character" w:styleId="Hyperlink">
    <w:name w:val="Hyperlink"/>
    <w:basedOn w:val="DefaultParagraphFont"/>
    <w:uiPriority w:val="99"/>
    <w:unhideWhenUsed/>
    <w:rsid w:val="000B2809"/>
    <w:rPr>
      <w:color w:val="467886" w:themeColor="hyperlink"/>
      <w:u w:val="single"/>
    </w:rPr>
  </w:style>
  <w:style w:type="paragraph" w:styleId="ListParagraph">
    <w:name w:val="List Paragraph"/>
    <w:basedOn w:val="Normal"/>
    <w:uiPriority w:val="1"/>
    <w:qFormat/>
    <w:rsid w:val="000B2809"/>
    <w:pPr>
      <w:spacing w:after="0"/>
      <w:ind w:left="720"/>
      <w:contextualSpacing/>
    </w:pPr>
  </w:style>
  <w:style w:type="paragraph" w:customStyle="1" w:styleId="m-6135556356002690781paragraph">
    <w:name w:val="m_-6135556356002690781paragraph"/>
    <w:basedOn w:val="Normal"/>
    <w:rsid w:val="000B2809"/>
    <w:pPr>
      <w:spacing w:before="100" w:beforeAutospacing="1" w:after="100" w:afterAutospacing="1" w:line="240" w:lineRule="auto"/>
    </w:pPr>
    <w:rPr>
      <w:rFonts w:ascii="Calibri" w:hAnsi="Calibri" w:cs="Calibri"/>
      <w:kern w:val="0"/>
      <w14:ligatures w14:val="none"/>
    </w:rPr>
  </w:style>
  <w:style w:type="paragraph" w:customStyle="1" w:styleId="MainText">
    <w:name w:val="Main Text"/>
    <w:basedOn w:val="BodyText"/>
    <w:link w:val="MainTextChar"/>
    <w:qFormat/>
    <w:rsid w:val="000B2809"/>
    <w:pPr>
      <w:tabs>
        <w:tab w:val="right" w:leader="dot" w:pos="9360"/>
      </w:tabs>
      <w:spacing w:before="0"/>
    </w:pPr>
    <w:rPr>
      <w:rFonts w:ascii="Swis721 Lt BT" w:hAnsi="Swis721 Lt BT" w:cs="Arial"/>
      <w14:ligatures w14:val="none"/>
    </w:rPr>
  </w:style>
  <w:style w:type="character" w:customStyle="1" w:styleId="MainTextChar">
    <w:name w:val="Main Text Char"/>
    <w:basedOn w:val="BodyTextChar"/>
    <w:link w:val="MainText"/>
    <w:rsid w:val="000B2809"/>
    <w:rPr>
      <w:rFonts w:ascii="Swis721 Lt BT" w:eastAsia="Times New Roman" w:hAnsi="Swis721 Lt BT" w:cs="Arial"/>
      <w:kern w:val="0"/>
      <w:szCs w:val="20"/>
      <w14:ligatures w14:val="none"/>
    </w:rPr>
  </w:style>
  <w:style w:type="character" w:styleId="Mention">
    <w:name w:val="Mention"/>
    <w:basedOn w:val="DefaultParagraphFont"/>
    <w:uiPriority w:val="99"/>
    <w:unhideWhenUsed/>
    <w:rsid w:val="000B2809"/>
    <w:rPr>
      <w:color w:val="2B579A"/>
      <w:shd w:val="clear" w:color="auto" w:fill="E1DFDD"/>
    </w:rPr>
  </w:style>
  <w:style w:type="paragraph" w:styleId="NoSpacing">
    <w:name w:val="No Spacing"/>
    <w:uiPriority w:val="1"/>
    <w:qFormat/>
    <w:rsid w:val="000B2809"/>
    <w:pPr>
      <w:spacing w:after="0" w:line="240" w:lineRule="auto"/>
    </w:pPr>
    <w:rPr>
      <w:sz w:val="22"/>
      <w:szCs w:val="22"/>
    </w:rPr>
  </w:style>
  <w:style w:type="paragraph" w:styleId="NormalWeb">
    <w:name w:val="Normal (Web)"/>
    <w:basedOn w:val="Normal"/>
    <w:uiPriority w:val="99"/>
    <w:semiHidden/>
    <w:unhideWhenUsed/>
    <w:rsid w:val="000B2809"/>
    <w:rPr>
      <w:rFonts w:ascii="Times New Roman" w:hAnsi="Times New Roman" w:cs="Times New Roman"/>
      <w:sz w:val="24"/>
      <w:szCs w:val="24"/>
    </w:rPr>
  </w:style>
  <w:style w:type="paragraph" w:customStyle="1" w:styleId="paragraph">
    <w:name w:val="paragraph"/>
    <w:basedOn w:val="Normal"/>
    <w:link w:val="paragraphChar"/>
    <w:rsid w:val="000B280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paragraphChar">
    <w:name w:val="paragraph Char"/>
    <w:basedOn w:val="DefaultParagraphFont"/>
    <w:link w:val="paragraph"/>
    <w:rsid w:val="000B2809"/>
    <w:rPr>
      <w:rFonts w:ascii="Times New Roman" w:eastAsia="Times New Roman" w:hAnsi="Times New Roman" w:cs="Times New Roman"/>
      <w:kern w:val="0"/>
      <w14:ligatures w14:val="none"/>
    </w:rPr>
  </w:style>
  <w:style w:type="character" w:customStyle="1" w:styleId="normaltextrun">
    <w:name w:val="normaltextrun"/>
    <w:basedOn w:val="DefaultParagraphFont"/>
    <w:rsid w:val="000B2809"/>
  </w:style>
  <w:style w:type="table" w:styleId="PlainTable5">
    <w:name w:val="Plain Table 5"/>
    <w:basedOn w:val="TableNormal"/>
    <w:uiPriority w:val="45"/>
    <w:rsid w:val="000B2809"/>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
    <w:name w:val="Table Grid"/>
    <w:basedOn w:val="TableNormal"/>
    <w:uiPriority w:val="39"/>
    <w:rsid w:val="000B2809"/>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B2809"/>
    <w:pPr>
      <w:spacing w:after="0" w:line="240" w:lineRule="auto"/>
    </w:pPr>
    <w:rPr>
      <w:rFonts w:ascii="Swis721 Lt BT" w:eastAsia="Swis721 Lt BT" w:hAnsi="Swis721 Lt BT"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2809"/>
    <w:pPr>
      <w:spacing w:after="0" w:line="240" w:lineRule="auto"/>
    </w:pPr>
    <w:rPr>
      <w:rFonts w:ascii="Swis721 Lt BT" w:eastAsia="Swis721 Lt BT" w:hAnsi="Swis721 Lt BT"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B2809"/>
    <w:pPr>
      <w:spacing w:after="0" w:line="240" w:lineRule="auto"/>
    </w:pPr>
    <w:rPr>
      <w:rFonts w:ascii="Swis721 Lt BT" w:eastAsia="Swis721 Lt BT" w:hAnsi="Swis721 Lt BT"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Header"/>
    <w:link w:val="TableheadingChar"/>
    <w:rsid w:val="000B2809"/>
    <w:pPr>
      <w:spacing w:after="120"/>
      <w:jc w:val="center"/>
    </w:pPr>
    <w:rPr>
      <w:rFonts w:ascii="Swis721 Lt BT" w:hAnsi="Swis721 Lt BT"/>
      <w:b/>
      <w:color w:val="0C3512" w:themeColor="accent3" w:themeShade="80"/>
      <w:kern w:val="0"/>
      <w:sz w:val="20"/>
      <w14:ligatures w14:val="none"/>
    </w:rPr>
  </w:style>
  <w:style w:type="character" w:customStyle="1" w:styleId="TableheadingChar">
    <w:name w:val="Table heading Char"/>
    <w:basedOn w:val="DefaultParagraphFont"/>
    <w:link w:val="Tableheading"/>
    <w:rsid w:val="000B2809"/>
    <w:rPr>
      <w:rFonts w:ascii="Swis721 Lt BT" w:hAnsi="Swis721 Lt BT"/>
      <w:b/>
      <w:color w:val="0C3512" w:themeColor="accent3" w:themeShade="80"/>
      <w:kern w:val="0"/>
      <w:sz w:val="20"/>
      <w:szCs w:val="22"/>
      <w14:ligatures w14:val="none"/>
    </w:rPr>
  </w:style>
  <w:style w:type="paragraph" w:styleId="TableofFigures">
    <w:name w:val="table of figures"/>
    <w:basedOn w:val="Normal"/>
    <w:next w:val="Normal"/>
    <w:uiPriority w:val="99"/>
    <w:unhideWhenUsed/>
    <w:rsid w:val="000B2809"/>
    <w:pPr>
      <w:spacing w:after="0"/>
    </w:pPr>
  </w:style>
  <w:style w:type="paragraph" w:customStyle="1" w:styleId="TableParagraph">
    <w:name w:val="Table Paragraph"/>
    <w:basedOn w:val="Normal"/>
    <w:uiPriority w:val="1"/>
    <w:qFormat/>
    <w:rsid w:val="000B2809"/>
    <w:pPr>
      <w:widowControl w:val="0"/>
      <w:autoSpaceDE w:val="0"/>
      <w:autoSpaceDN w:val="0"/>
      <w:spacing w:before="54" w:after="0" w:line="240" w:lineRule="auto"/>
      <w:jc w:val="center"/>
    </w:pPr>
    <w:rPr>
      <w:rFonts w:ascii="Arial" w:eastAsia="Arial" w:hAnsi="Arial" w:cs="Arial"/>
      <w:kern w:val="0"/>
      <w14:ligatures w14:val="none"/>
    </w:rPr>
  </w:style>
  <w:style w:type="paragraph" w:styleId="TOC1">
    <w:name w:val="toc 1"/>
    <w:basedOn w:val="Normal"/>
    <w:next w:val="Normal"/>
    <w:autoRedefine/>
    <w:uiPriority w:val="39"/>
    <w:unhideWhenUsed/>
    <w:rsid w:val="000B2809"/>
    <w:pPr>
      <w:spacing w:after="100"/>
    </w:pPr>
  </w:style>
  <w:style w:type="paragraph" w:styleId="TOC2">
    <w:name w:val="toc 2"/>
    <w:basedOn w:val="Normal"/>
    <w:next w:val="Normal"/>
    <w:autoRedefine/>
    <w:uiPriority w:val="39"/>
    <w:unhideWhenUsed/>
    <w:rsid w:val="000B2809"/>
    <w:pPr>
      <w:spacing w:after="100"/>
      <w:ind w:left="220"/>
    </w:pPr>
  </w:style>
  <w:style w:type="paragraph" w:styleId="TOC3">
    <w:name w:val="toc 3"/>
    <w:basedOn w:val="Normal"/>
    <w:next w:val="Normal"/>
    <w:autoRedefine/>
    <w:uiPriority w:val="39"/>
    <w:unhideWhenUsed/>
    <w:rsid w:val="000B2809"/>
    <w:pPr>
      <w:spacing w:after="100"/>
      <w:ind w:left="440"/>
    </w:pPr>
  </w:style>
  <w:style w:type="paragraph" w:styleId="TOC4">
    <w:name w:val="toc 4"/>
    <w:basedOn w:val="Normal"/>
    <w:next w:val="Normal"/>
    <w:autoRedefine/>
    <w:uiPriority w:val="39"/>
    <w:unhideWhenUsed/>
    <w:rsid w:val="000B2809"/>
    <w:pPr>
      <w:spacing w:before="0" w:after="100" w:line="278" w:lineRule="auto"/>
      <w:ind w:left="720"/>
    </w:pPr>
    <w:rPr>
      <w:rFonts w:eastAsiaTheme="minorEastAsia"/>
      <w:sz w:val="24"/>
      <w:szCs w:val="24"/>
    </w:rPr>
  </w:style>
  <w:style w:type="paragraph" w:styleId="TOC5">
    <w:name w:val="toc 5"/>
    <w:basedOn w:val="Normal"/>
    <w:next w:val="Normal"/>
    <w:autoRedefine/>
    <w:uiPriority w:val="39"/>
    <w:unhideWhenUsed/>
    <w:rsid w:val="000B2809"/>
    <w:pPr>
      <w:spacing w:before="0" w:after="100" w:line="278" w:lineRule="auto"/>
      <w:ind w:left="960"/>
    </w:pPr>
    <w:rPr>
      <w:rFonts w:eastAsiaTheme="minorEastAsia"/>
      <w:sz w:val="24"/>
      <w:szCs w:val="24"/>
    </w:rPr>
  </w:style>
  <w:style w:type="paragraph" w:styleId="TOC6">
    <w:name w:val="toc 6"/>
    <w:basedOn w:val="Normal"/>
    <w:next w:val="Normal"/>
    <w:autoRedefine/>
    <w:uiPriority w:val="39"/>
    <w:unhideWhenUsed/>
    <w:rsid w:val="000B2809"/>
    <w:pPr>
      <w:spacing w:before="0" w:after="100" w:line="278" w:lineRule="auto"/>
      <w:ind w:left="1200"/>
    </w:pPr>
    <w:rPr>
      <w:rFonts w:eastAsiaTheme="minorEastAsia"/>
      <w:sz w:val="24"/>
      <w:szCs w:val="24"/>
    </w:rPr>
  </w:style>
  <w:style w:type="paragraph" w:styleId="TOC7">
    <w:name w:val="toc 7"/>
    <w:basedOn w:val="Normal"/>
    <w:next w:val="Normal"/>
    <w:autoRedefine/>
    <w:uiPriority w:val="39"/>
    <w:unhideWhenUsed/>
    <w:rsid w:val="000B2809"/>
    <w:pPr>
      <w:spacing w:before="0" w:after="100" w:line="278" w:lineRule="auto"/>
      <w:ind w:left="1440"/>
    </w:pPr>
    <w:rPr>
      <w:rFonts w:eastAsiaTheme="minorEastAsia"/>
      <w:sz w:val="24"/>
      <w:szCs w:val="24"/>
    </w:rPr>
  </w:style>
  <w:style w:type="paragraph" w:styleId="TOC8">
    <w:name w:val="toc 8"/>
    <w:basedOn w:val="Normal"/>
    <w:next w:val="Normal"/>
    <w:autoRedefine/>
    <w:uiPriority w:val="39"/>
    <w:unhideWhenUsed/>
    <w:rsid w:val="000B2809"/>
    <w:pPr>
      <w:spacing w:before="0" w:after="100" w:line="278" w:lineRule="auto"/>
      <w:ind w:left="1680"/>
    </w:pPr>
    <w:rPr>
      <w:rFonts w:eastAsiaTheme="minorEastAsia"/>
      <w:sz w:val="24"/>
      <w:szCs w:val="24"/>
    </w:rPr>
  </w:style>
  <w:style w:type="paragraph" w:styleId="TOC9">
    <w:name w:val="toc 9"/>
    <w:basedOn w:val="Normal"/>
    <w:next w:val="Normal"/>
    <w:autoRedefine/>
    <w:uiPriority w:val="39"/>
    <w:unhideWhenUsed/>
    <w:rsid w:val="000B2809"/>
    <w:pPr>
      <w:spacing w:before="0" w:after="100" w:line="278" w:lineRule="auto"/>
      <w:ind w:left="1920"/>
    </w:pPr>
    <w:rPr>
      <w:rFonts w:eastAsiaTheme="minorEastAsia"/>
      <w:sz w:val="24"/>
      <w:szCs w:val="24"/>
    </w:rPr>
  </w:style>
  <w:style w:type="paragraph" w:styleId="TOCHeading">
    <w:name w:val="TOC Heading"/>
    <w:next w:val="Normal"/>
    <w:uiPriority w:val="39"/>
    <w:unhideWhenUsed/>
    <w:qFormat/>
    <w:rsid w:val="000B2809"/>
    <w:pPr>
      <w:keepNext/>
      <w:keepLines/>
      <w:spacing w:after="0" w:line="259" w:lineRule="auto"/>
    </w:pPr>
    <w:rPr>
      <w:rFonts w:asciiTheme="majorHAnsi" w:eastAsiaTheme="majorEastAsia" w:hAnsiTheme="majorHAnsi" w:cstheme="majorBidi"/>
      <w:color w:val="156082" w:themeColor="accent1"/>
      <w:kern w:val="0"/>
      <w:sz w:val="36"/>
      <w:szCs w:val="32"/>
      <w14:ligatures w14:val="none"/>
    </w:rPr>
  </w:style>
  <w:style w:type="character" w:customStyle="1" w:styleId="ui-provider">
    <w:name w:val="ui-provider"/>
    <w:basedOn w:val="DefaultParagraphFont"/>
    <w:rsid w:val="000B2809"/>
  </w:style>
  <w:style w:type="character" w:styleId="UnresolvedMention">
    <w:name w:val="Unresolved Mention"/>
    <w:basedOn w:val="DefaultParagraphFont"/>
    <w:uiPriority w:val="99"/>
    <w:semiHidden/>
    <w:unhideWhenUsed/>
    <w:rsid w:val="000B2809"/>
    <w:rPr>
      <w:color w:val="605E5C"/>
      <w:shd w:val="clear" w:color="auto" w:fill="E1DFDD"/>
    </w:rPr>
  </w:style>
  <w:style w:type="character" w:customStyle="1" w:styleId="Heading6Char">
    <w:name w:val="Heading 6 Char"/>
    <w:basedOn w:val="DefaultParagraphFont"/>
    <w:link w:val="Heading6"/>
    <w:uiPriority w:val="9"/>
    <w:semiHidden/>
    <w:rsid w:val="00B07947"/>
    <w:rPr>
      <w:rFonts w:eastAsiaTheme="majorEastAsia" w:cstheme="majorBidi"/>
      <w:i/>
      <w:iCs/>
      <w:color w:val="595959" w:themeColor="text1" w:themeTint="A6"/>
      <w:sz w:val="22"/>
      <w:szCs w:val="22"/>
    </w:rPr>
  </w:style>
  <w:style w:type="character" w:customStyle="1" w:styleId="Heading7Char">
    <w:name w:val="Heading 7 Char"/>
    <w:basedOn w:val="DefaultParagraphFont"/>
    <w:link w:val="Heading7"/>
    <w:uiPriority w:val="9"/>
    <w:semiHidden/>
    <w:rsid w:val="00B07947"/>
    <w:rPr>
      <w:rFonts w:eastAsiaTheme="majorEastAsia" w:cstheme="majorBidi"/>
      <w:color w:val="595959" w:themeColor="text1" w:themeTint="A6"/>
      <w:sz w:val="22"/>
      <w:szCs w:val="22"/>
    </w:rPr>
  </w:style>
  <w:style w:type="character" w:customStyle="1" w:styleId="Heading8Char">
    <w:name w:val="Heading 8 Char"/>
    <w:basedOn w:val="DefaultParagraphFont"/>
    <w:link w:val="Heading8"/>
    <w:uiPriority w:val="9"/>
    <w:semiHidden/>
    <w:rsid w:val="00B07947"/>
    <w:rPr>
      <w:rFonts w:eastAsiaTheme="majorEastAsia" w:cstheme="majorBidi"/>
      <w:i/>
      <w:iCs/>
      <w:color w:val="272727" w:themeColor="text1" w:themeTint="D8"/>
      <w:sz w:val="22"/>
      <w:szCs w:val="22"/>
    </w:rPr>
  </w:style>
  <w:style w:type="character" w:customStyle="1" w:styleId="Heading9Char">
    <w:name w:val="Heading 9 Char"/>
    <w:basedOn w:val="DefaultParagraphFont"/>
    <w:link w:val="Heading9"/>
    <w:uiPriority w:val="9"/>
    <w:semiHidden/>
    <w:rsid w:val="00B07947"/>
    <w:rPr>
      <w:rFonts w:eastAsiaTheme="majorEastAsia" w:cstheme="majorBidi"/>
      <w:color w:val="272727" w:themeColor="text1" w:themeTint="D8"/>
      <w:sz w:val="22"/>
      <w:szCs w:val="22"/>
    </w:rPr>
  </w:style>
  <w:style w:type="paragraph" w:styleId="Title">
    <w:name w:val="Title"/>
    <w:basedOn w:val="Normal"/>
    <w:next w:val="Normal"/>
    <w:link w:val="TitleChar"/>
    <w:uiPriority w:val="10"/>
    <w:qFormat/>
    <w:rsid w:val="00B07947"/>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0794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07947"/>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0794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07947"/>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B07947"/>
    <w:rPr>
      <w:i/>
      <w:iCs/>
      <w:color w:val="404040" w:themeColor="text1" w:themeTint="BF"/>
      <w:sz w:val="22"/>
      <w:szCs w:val="22"/>
    </w:rPr>
  </w:style>
  <w:style w:type="character" w:styleId="IntenseEmphasis">
    <w:name w:val="Intense Emphasis"/>
    <w:basedOn w:val="DefaultParagraphFont"/>
    <w:uiPriority w:val="21"/>
    <w:qFormat/>
    <w:rsid w:val="00B07947"/>
    <w:rPr>
      <w:i/>
      <w:iCs/>
      <w:color w:val="0F4761" w:themeColor="accent1" w:themeShade="BF"/>
    </w:rPr>
  </w:style>
  <w:style w:type="paragraph" w:styleId="IntenseQuote">
    <w:name w:val="Intense Quote"/>
    <w:basedOn w:val="Normal"/>
    <w:next w:val="Normal"/>
    <w:link w:val="IntenseQuoteChar"/>
    <w:uiPriority w:val="30"/>
    <w:qFormat/>
    <w:rsid w:val="00B0794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07947"/>
    <w:rPr>
      <w:i/>
      <w:iCs/>
      <w:color w:val="0F4761" w:themeColor="accent1" w:themeShade="BF"/>
      <w:sz w:val="22"/>
      <w:szCs w:val="22"/>
    </w:rPr>
  </w:style>
  <w:style w:type="character" w:styleId="IntenseReference">
    <w:name w:val="Intense Reference"/>
    <w:basedOn w:val="DefaultParagraphFont"/>
    <w:uiPriority w:val="32"/>
    <w:qFormat/>
    <w:rsid w:val="00B07947"/>
    <w:rPr>
      <w:b/>
      <w:bCs/>
      <w:smallCaps/>
      <w:color w:val="0F4761" w:themeColor="accent1" w:themeShade="BF"/>
      <w:spacing w:val="5"/>
    </w:rPr>
  </w:style>
  <w:style w:type="paragraph" w:customStyle="1" w:styleId="FootnoteText1">
    <w:name w:val="Footnote Text1"/>
    <w:basedOn w:val="Normal"/>
    <w:next w:val="FootnoteText"/>
    <w:link w:val="FootnoteTextChar"/>
    <w:uiPriority w:val="99"/>
    <w:semiHidden/>
    <w:unhideWhenUsed/>
    <w:rsid w:val="00B07947"/>
    <w:pPr>
      <w:spacing w:before="0" w:after="0" w:line="240" w:lineRule="auto"/>
    </w:pPr>
    <w:rPr>
      <w:rFonts w:ascii="Swis721 BT" w:hAnsi="Swis721 BT"/>
      <w:sz w:val="20"/>
      <w:szCs w:val="20"/>
    </w:rPr>
  </w:style>
  <w:style w:type="character" w:customStyle="1" w:styleId="FootnoteTextChar">
    <w:name w:val="Footnote Text Char"/>
    <w:basedOn w:val="DefaultParagraphFont"/>
    <w:link w:val="FootnoteText1"/>
    <w:uiPriority w:val="99"/>
    <w:semiHidden/>
    <w:rsid w:val="00B07947"/>
    <w:rPr>
      <w:rFonts w:ascii="Swis721 BT" w:hAnsi="Swis721 BT"/>
      <w:sz w:val="20"/>
      <w:szCs w:val="20"/>
    </w:rPr>
  </w:style>
  <w:style w:type="character" w:styleId="FootnoteReference">
    <w:name w:val="footnote reference"/>
    <w:basedOn w:val="DefaultParagraphFont"/>
    <w:uiPriority w:val="99"/>
    <w:semiHidden/>
    <w:unhideWhenUsed/>
    <w:rsid w:val="00B07947"/>
    <w:rPr>
      <w:vertAlign w:val="superscript"/>
    </w:rPr>
  </w:style>
  <w:style w:type="paragraph" w:styleId="FootnoteText">
    <w:name w:val="footnote text"/>
    <w:basedOn w:val="Normal"/>
    <w:link w:val="FootnoteTextChar1"/>
    <w:uiPriority w:val="99"/>
    <w:semiHidden/>
    <w:unhideWhenUsed/>
    <w:rsid w:val="00B07947"/>
    <w:pPr>
      <w:spacing w:before="0" w:after="0" w:line="240" w:lineRule="auto"/>
    </w:pPr>
    <w:rPr>
      <w:sz w:val="20"/>
      <w:szCs w:val="20"/>
    </w:rPr>
  </w:style>
  <w:style w:type="character" w:customStyle="1" w:styleId="FootnoteTextChar1">
    <w:name w:val="Footnote Text Char1"/>
    <w:basedOn w:val="DefaultParagraphFont"/>
    <w:link w:val="FootnoteText"/>
    <w:uiPriority w:val="99"/>
    <w:semiHidden/>
    <w:rsid w:val="00B07947"/>
    <w:rPr>
      <w:sz w:val="20"/>
      <w:szCs w:val="20"/>
    </w:rPr>
  </w:style>
  <w:style w:type="character" w:styleId="SubtleReference">
    <w:name w:val="Subtle Reference"/>
    <w:basedOn w:val="DefaultParagraphFont"/>
    <w:uiPriority w:val="31"/>
    <w:qFormat/>
    <w:rsid w:val="004D4E1F"/>
    <w:rPr>
      <w:smallCaps/>
      <w:color w:val="5A5A5A" w:themeColor="text1" w:themeTint="A5"/>
    </w:rPr>
  </w:style>
  <w:style w:type="numbering" w:customStyle="1" w:styleId="NoList1">
    <w:name w:val="No List1"/>
    <w:next w:val="NoList"/>
    <w:uiPriority w:val="99"/>
    <w:semiHidden/>
    <w:unhideWhenUsed/>
    <w:rsid w:val="00B37903"/>
  </w:style>
  <w:style w:type="character" w:customStyle="1" w:styleId="FollowedHyperlink1">
    <w:name w:val="FollowedHyperlink1"/>
    <w:basedOn w:val="DefaultParagraphFont"/>
    <w:uiPriority w:val="99"/>
    <w:semiHidden/>
    <w:unhideWhenUsed/>
    <w:rsid w:val="00B37903"/>
    <w:rPr>
      <w:color w:val="96607D"/>
      <w:u w:val="single"/>
    </w:rPr>
  </w:style>
  <w:style w:type="paragraph" w:customStyle="1" w:styleId="EndnoteText1">
    <w:name w:val="Endnote Text1"/>
    <w:basedOn w:val="Normal"/>
    <w:next w:val="EndnoteText"/>
    <w:link w:val="EndnoteTextChar"/>
    <w:uiPriority w:val="99"/>
    <w:semiHidden/>
    <w:unhideWhenUsed/>
    <w:rsid w:val="00B37903"/>
    <w:pPr>
      <w:spacing w:before="0" w:after="0" w:line="240" w:lineRule="auto"/>
    </w:pPr>
    <w:rPr>
      <w:rFonts w:ascii="Swis721 BT" w:hAnsi="Swis721 BT"/>
      <w:sz w:val="20"/>
      <w:szCs w:val="20"/>
    </w:rPr>
  </w:style>
  <w:style w:type="character" w:customStyle="1" w:styleId="EndnoteTextChar">
    <w:name w:val="Endnote Text Char"/>
    <w:basedOn w:val="DefaultParagraphFont"/>
    <w:link w:val="EndnoteText1"/>
    <w:uiPriority w:val="99"/>
    <w:semiHidden/>
    <w:rsid w:val="00B37903"/>
    <w:rPr>
      <w:rFonts w:ascii="Swis721 BT" w:hAnsi="Swis721 BT"/>
      <w:sz w:val="20"/>
      <w:szCs w:val="20"/>
    </w:rPr>
  </w:style>
  <w:style w:type="character" w:styleId="EndnoteReference">
    <w:name w:val="endnote reference"/>
    <w:basedOn w:val="DefaultParagraphFont"/>
    <w:uiPriority w:val="99"/>
    <w:semiHidden/>
    <w:unhideWhenUsed/>
    <w:rsid w:val="00B37903"/>
    <w:rPr>
      <w:vertAlign w:val="superscript"/>
    </w:rPr>
  </w:style>
  <w:style w:type="character" w:styleId="FollowedHyperlink">
    <w:name w:val="FollowedHyperlink"/>
    <w:basedOn w:val="DefaultParagraphFont"/>
    <w:uiPriority w:val="99"/>
    <w:semiHidden/>
    <w:unhideWhenUsed/>
    <w:rsid w:val="00B37903"/>
    <w:rPr>
      <w:color w:val="96607D" w:themeColor="followedHyperlink"/>
      <w:u w:val="single"/>
    </w:rPr>
  </w:style>
  <w:style w:type="paragraph" w:styleId="EndnoteText">
    <w:name w:val="endnote text"/>
    <w:basedOn w:val="Normal"/>
    <w:link w:val="EndnoteTextChar1"/>
    <w:uiPriority w:val="99"/>
    <w:semiHidden/>
    <w:unhideWhenUsed/>
    <w:rsid w:val="00B37903"/>
    <w:pPr>
      <w:spacing w:before="0" w:after="0" w:line="240" w:lineRule="auto"/>
    </w:pPr>
    <w:rPr>
      <w:sz w:val="20"/>
      <w:szCs w:val="20"/>
    </w:rPr>
  </w:style>
  <w:style w:type="character" w:customStyle="1" w:styleId="EndnoteTextChar1">
    <w:name w:val="Endnote Text Char1"/>
    <w:basedOn w:val="DefaultParagraphFont"/>
    <w:link w:val="EndnoteText"/>
    <w:uiPriority w:val="99"/>
    <w:semiHidden/>
    <w:rsid w:val="00B37903"/>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4047580">
      <w:bodyDiv w:val="1"/>
      <w:marLeft w:val="0"/>
      <w:marRight w:val="0"/>
      <w:marTop w:val="0"/>
      <w:marBottom w:val="0"/>
      <w:divBdr>
        <w:top w:val="none" w:sz="0" w:space="0" w:color="auto"/>
        <w:left w:val="none" w:sz="0" w:space="0" w:color="auto"/>
        <w:bottom w:val="none" w:sz="0" w:space="0" w:color="auto"/>
        <w:right w:val="none" w:sz="0" w:space="0" w:color="auto"/>
      </w:divBdr>
      <w:divsChild>
        <w:div w:id="1881282942">
          <w:marLeft w:val="0"/>
          <w:marRight w:val="0"/>
          <w:marTop w:val="0"/>
          <w:marBottom w:val="0"/>
          <w:divBdr>
            <w:top w:val="none" w:sz="0" w:space="0" w:color="auto"/>
            <w:left w:val="none" w:sz="0" w:space="0" w:color="auto"/>
            <w:bottom w:val="none" w:sz="0" w:space="0" w:color="auto"/>
            <w:right w:val="none" w:sz="0" w:space="0" w:color="auto"/>
          </w:divBdr>
        </w:div>
      </w:divsChild>
    </w:div>
    <w:div w:id="470558046">
      <w:bodyDiv w:val="1"/>
      <w:marLeft w:val="0"/>
      <w:marRight w:val="0"/>
      <w:marTop w:val="0"/>
      <w:marBottom w:val="0"/>
      <w:divBdr>
        <w:top w:val="none" w:sz="0" w:space="0" w:color="auto"/>
        <w:left w:val="none" w:sz="0" w:space="0" w:color="auto"/>
        <w:bottom w:val="none" w:sz="0" w:space="0" w:color="auto"/>
        <w:right w:val="none" w:sz="0" w:space="0" w:color="auto"/>
      </w:divBdr>
      <w:divsChild>
        <w:div w:id="1370453618">
          <w:marLeft w:val="0"/>
          <w:marRight w:val="0"/>
          <w:marTop w:val="0"/>
          <w:marBottom w:val="0"/>
          <w:divBdr>
            <w:top w:val="single" w:sz="2" w:space="0" w:color="auto"/>
            <w:left w:val="single" w:sz="2" w:space="4" w:color="auto"/>
            <w:bottom w:val="single" w:sz="2" w:space="0" w:color="auto"/>
            <w:right w:val="single" w:sz="2" w:space="4" w:color="auto"/>
          </w:divBdr>
        </w:div>
      </w:divsChild>
    </w:div>
    <w:div w:id="549921380">
      <w:bodyDiv w:val="1"/>
      <w:marLeft w:val="0"/>
      <w:marRight w:val="0"/>
      <w:marTop w:val="0"/>
      <w:marBottom w:val="0"/>
      <w:divBdr>
        <w:top w:val="none" w:sz="0" w:space="0" w:color="auto"/>
        <w:left w:val="none" w:sz="0" w:space="0" w:color="auto"/>
        <w:bottom w:val="none" w:sz="0" w:space="0" w:color="auto"/>
        <w:right w:val="none" w:sz="0" w:space="0" w:color="auto"/>
      </w:divBdr>
    </w:div>
    <w:div w:id="1415932769">
      <w:bodyDiv w:val="1"/>
      <w:marLeft w:val="0"/>
      <w:marRight w:val="0"/>
      <w:marTop w:val="0"/>
      <w:marBottom w:val="0"/>
      <w:divBdr>
        <w:top w:val="none" w:sz="0" w:space="0" w:color="auto"/>
        <w:left w:val="none" w:sz="0" w:space="0" w:color="auto"/>
        <w:bottom w:val="none" w:sz="0" w:space="0" w:color="auto"/>
        <w:right w:val="none" w:sz="0" w:space="0" w:color="auto"/>
      </w:divBdr>
      <w:divsChild>
        <w:div w:id="1266574662">
          <w:marLeft w:val="0"/>
          <w:marRight w:val="0"/>
          <w:marTop w:val="0"/>
          <w:marBottom w:val="0"/>
          <w:divBdr>
            <w:top w:val="single" w:sz="2" w:space="0" w:color="auto"/>
            <w:left w:val="single" w:sz="2" w:space="4" w:color="auto"/>
            <w:bottom w:val="single" w:sz="2" w:space="0" w:color="auto"/>
            <w:right w:val="single" w:sz="2" w:space="4" w:color="auto"/>
          </w:divBdr>
        </w:div>
      </w:divsChild>
    </w:div>
    <w:div w:id="1569262169">
      <w:bodyDiv w:val="1"/>
      <w:marLeft w:val="0"/>
      <w:marRight w:val="0"/>
      <w:marTop w:val="0"/>
      <w:marBottom w:val="0"/>
      <w:divBdr>
        <w:top w:val="none" w:sz="0" w:space="0" w:color="auto"/>
        <w:left w:val="none" w:sz="0" w:space="0" w:color="auto"/>
        <w:bottom w:val="none" w:sz="0" w:space="0" w:color="auto"/>
        <w:right w:val="none" w:sz="0" w:space="0" w:color="auto"/>
      </w:divBdr>
    </w:div>
    <w:div w:id="1736122358">
      <w:bodyDiv w:val="1"/>
      <w:marLeft w:val="0"/>
      <w:marRight w:val="0"/>
      <w:marTop w:val="0"/>
      <w:marBottom w:val="0"/>
      <w:divBdr>
        <w:top w:val="none" w:sz="0" w:space="0" w:color="auto"/>
        <w:left w:val="none" w:sz="0" w:space="0" w:color="auto"/>
        <w:bottom w:val="none" w:sz="0" w:space="0" w:color="auto"/>
        <w:right w:val="none" w:sz="0" w:space="0" w:color="auto"/>
      </w:divBdr>
      <w:divsChild>
        <w:div w:id="20099392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omments" Target="comments.xml"/><Relationship Id="rId5" Type="http://schemas.openxmlformats.org/officeDocument/2006/relationships/settings" Target="settings.xml"/><Relationship Id="rId15" Type="http://schemas.openxmlformats.org/officeDocument/2006/relationships/hyperlink" Target="https://www.cvhmp.com/static/pdf-viewer/web/viewer.html?file=/static/files/Central-Virginia-Planning-District-Hazard-Mitigation-Plan-2020.pdf" TargetMode="Externa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microsoft.com/office/2018/08/relationships/commentsExtensible" Target="commentsExtensible.xml"/></Relationships>
</file>

<file path=word/_rels/footnotes.xml.rels><?xml version="1.0" encoding="UTF-8" standalone="yes"?>
<Relationships xmlns="http://schemas.openxmlformats.org/package/2006/relationships"><Relationship Id="rId1" Type="http://schemas.openxmlformats.org/officeDocument/2006/relationships/hyperlink" Target="https://www.dcr.virginia.gov/dam-safety-and-floodplains/document/Round-5-CFPF-Manual.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Scope of Work Narrative</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56464B0-A0B3-4EA2-9F47-909F5DBA4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477</TotalTime>
  <Pages>17</Pages>
  <Words>4813</Words>
  <Characters>27436</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Town of Pamplin City Resilience Plan Application</vt:lpstr>
    </vt:vector>
  </TitlesOfParts>
  <Company/>
  <LinksUpToDate>false</LinksUpToDate>
  <CharactersWithSpaces>32185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Town of Pamplin City Resilience Plan Application</dc:title>
  <dc:subject>CFPF Round 5</dc:subject>
  <dc:creator>Suffa, Elizabeth</dc:creator>
  <cp:keywords/>
  <dc:description/>
  <cp:lastModifiedBy>Suffa, Elizabeth</cp:lastModifiedBy>
  <cp:revision>49</cp:revision>
  <dcterms:created xsi:type="dcterms:W3CDTF">2024-12-04T15:12:00Z</dcterms:created>
  <dcterms:modified xsi:type="dcterms:W3CDTF">2025-01-13T20:17:00Z</dcterms:modified>
</cp:coreProperties>
</file>